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6D94E7" w14:textId="648751F7" w:rsidR="00531B1B" w:rsidRPr="00B12051" w:rsidRDefault="006B48DF" w:rsidP="002131D5">
      <w:pPr>
        <w:pStyle w:val="DocHead"/>
        <w:spacing w:before="0" w:line="240" w:lineRule="exact"/>
        <w:ind w:left="-119" w:right="-136" w:firstLine="119"/>
        <w:rPr>
          <w:lang w:val="en-CA"/>
        </w:rPr>
      </w:pPr>
      <w:r w:rsidRPr="00B12051">
        <w:rPr>
          <w:rFonts w:eastAsia="Times New Roman"/>
          <w:lang w:val="en-CA"/>
        </w:rPr>
        <w:t xml:space="preserve">The </w:t>
      </w:r>
      <w:r w:rsidR="00CF4A69" w:rsidRPr="00B12051">
        <w:rPr>
          <w:rFonts w:eastAsia="Times New Roman"/>
          <w:lang w:val="en-CA"/>
        </w:rPr>
        <w:t>3rd International Symposium on Emerging Inter-networks, Communication and Mobility</w:t>
      </w:r>
      <w:r w:rsidR="004B3D22" w:rsidRPr="00B12051">
        <w:rPr>
          <w:lang w:val="en-CA"/>
        </w:rPr>
        <w:t xml:space="preserve">                           </w:t>
      </w:r>
      <w:r w:rsidR="009D3FE3" w:rsidRPr="00B12051">
        <w:rPr>
          <w:lang w:val="en-CA"/>
        </w:rPr>
        <w:t>(</w:t>
      </w:r>
      <w:r w:rsidRPr="00B12051">
        <w:rPr>
          <w:lang w:val="en-CA"/>
        </w:rPr>
        <w:t>EICM-</w:t>
      </w:r>
      <w:r w:rsidR="004B3D22" w:rsidRPr="00B12051">
        <w:rPr>
          <w:lang w:val="en-CA"/>
        </w:rPr>
        <w:t>2016)</w:t>
      </w:r>
    </w:p>
    <w:p w14:paraId="34F61518" w14:textId="18F17093" w:rsidR="00531B1B" w:rsidRDefault="000A3DEF" w:rsidP="002F45AC">
      <w:pPr>
        <w:pStyle w:val="Els-Title"/>
        <w:outlineLvl w:val="0"/>
        <w:rPr>
          <w:lang w:val="en-CA"/>
        </w:rPr>
      </w:pPr>
      <w:r>
        <w:rPr>
          <w:lang w:val="en-CA"/>
        </w:rPr>
        <w:t>Toward</w:t>
      </w:r>
      <w:r w:rsidR="008F1E9C" w:rsidRPr="00B12051">
        <w:rPr>
          <w:lang w:val="en-CA"/>
        </w:rPr>
        <w:t xml:space="preserve"> </w:t>
      </w:r>
      <w:r>
        <w:rPr>
          <w:lang w:val="en-CA"/>
        </w:rPr>
        <w:t>Service</w:t>
      </w:r>
      <w:r w:rsidR="004A4ED4" w:rsidRPr="00B12051">
        <w:rPr>
          <w:lang w:val="en-CA"/>
        </w:rPr>
        <w:t xml:space="preserve"> Aggregation </w:t>
      </w:r>
      <w:r w:rsidR="006D33C2" w:rsidRPr="00B12051">
        <w:rPr>
          <w:lang w:val="en-CA"/>
        </w:rPr>
        <w:t>for Edge Computing</w:t>
      </w:r>
      <w:r>
        <w:rPr>
          <w:lang w:val="en-CA"/>
        </w:rPr>
        <w:t xml:space="preserve"> </w:t>
      </w:r>
    </w:p>
    <w:p w14:paraId="1CA45364" w14:textId="77777777" w:rsidR="000A3DEF" w:rsidRPr="000A3DEF" w:rsidRDefault="000A3DEF" w:rsidP="000A3DEF">
      <w:pPr>
        <w:pStyle w:val="Default"/>
        <w:rPr>
          <w:lang w:val="en-CA"/>
        </w:rPr>
      </w:pPr>
    </w:p>
    <w:p w14:paraId="5F9415E1" w14:textId="6F745633" w:rsidR="00531B1B" w:rsidRPr="00B12051" w:rsidRDefault="005A48D3">
      <w:pPr>
        <w:pStyle w:val="Els-Author"/>
        <w:ind w:right="2"/>
        <w:rPr>
          <w:noProof w:val="0"/>
          <w:lang w:val="en-CA" w:eastAsia="zh-CN"/>
        </w:rPr>
      </w:pPr>
      <w:proofErr w:type="spellStart"/>
      <w:r w:rsidRPr="00B12051">
        <w:rPr>
          <w:noProof w:val="0"/>
          <w:lang w:val="en-CA"/>
        </w:rPr>
        <w:t>Jabril</w:t>
      </w:r>
      <w:proofErr w:type="spellEnd"/>
      <w:r w:rsidRPr="00B12051">
        <w:rPr>
          <w:noProof w:val="0"/>
          <w:lang w:val="en-CA"/>
        </w:rPr>
        <w:t xml:space="preserve"> </w:t>
      </w:r>
      <w:proofErr w:type="spellStart"/>
      <w:r w:rsidRPr="00B12051">
        <w:rPr>
          <w:noProof w:val="0"/>
          <w:lang w:val="en-CA"/>
        </w:rPr>
        <w:t>Abdelaziz</w:t>
      </w:r>
      <w:r w:rsidR="004D633D" w:rsidRPr="00B12051">
        <w:rPr>
          <w:noProof w:val="0"/>
          <w:vertAlign w:val="superscript"/>
          <w:lang w:val="en-CA"/>
        </w:rPr>
        <w:t>a</w:t>
      </w:r>
      <w:proofErr w:type="spellEnd"/>
      <w:r w:rsidRPr="00B12051">
        <w:rPr>
          <w:noProof w:val="0"/>
          <w:lang w:val="en-CA"/>
        </w:rPr>
        <w:t xml:space="preserve">, Mehdi </w:t>
      </w:r>
      <w:proofErr w:type="spellStart"/>
      <w:r w:rsidRPr="00B12051">
        <w:rPr>
          <w:noProof w:val="0"/>
          <w:lang w:val="en-CA"/>
        </w:rPr>
        <w:t>Adda</w:t>
      </w:r>
      <w:r w:rsidR="004D633D" w:rsidRPr="00B12051">
        <w:rPr>
          <w:noProof w:val="0"/>
          <w:vertAlign w:val="superscript"/>
          <w:lang w:val="en-CA"/>
        </w:rPr>
        <w:t>b</w:t>
      </w:r>
      <w:proofErr w:type="spellEnd"/>
      <w:r w:rsidRPr="00B12051">
        <w:rPr>
          <w:rStyle w:val="FootnoteReference"/>
          <w:lang w:val="en-CA"/>
        </w:rPr>
        <w:footnoteReference w:id="2"/>
      </w:r>
      <w:r w:rsidRPr="00B12051">
        <w:rPr>
          <w:noProof w:val="0"/>
          <w:lang w:val="en-CA"/>
        </w:rPr>
        <w:t xml:space="preserve">, Hamid </w:t>
      </w:r>
      <w:proofErr w:type="spellStart"/>
      <w:r w:rsidRPr="00B12051">
        <w:rPr>
          <w:noProof w:val="0"/>
          <w:lang w:val="en-CA"/>
        </w:rPr>
        <w:t>Mcheick</w:t>
      </w:r>
      <w:r w:rsidR="004D633D" w:rsidRPr="00B12051">
        <w:rPr>
          <w:noProof w:val="0"/>
          <w:vertAlign w:val="superscript"/>
          <w:lang w:val="en-CA"/>
        </w:rPr>
        <w:t>a</w:t>
      </w:r>
      <w:proofErr w:type="spellEnd"/>
    </w:p>
    <w:p w14:paraId="22F3ED79" w14:textId="42FFB961" w:rsidR="004D633D" w:rsidRPr="00B12051" w:rsidRDefault="004D633D" w:rsidP="004D633D">
      <w:pPr>
        <w:pStyle w:val="Els-Affiliation"/>
        <w:rPr>
          <w:noProof w:val="0"/>
          <w:lang w:val="en-CA"/>
        </w:rPr>
      </w:pPr>
      <w:proofErr w:type="gramStart"/>
      <w:r w:rsidRPr="00B12051">
        <w:rPr>
          <w:noProof w:val="0"/>
          <w:vertAlign w:val="superscript"/>
          <w:lang w:val="en-CA"/>
        </w:rPr>
        <w:t>a</w:t>
      </w:r>
      <w:proofErr w:type="gramEnd"/>
      <w:r w:rsidR="00EA2E50" w:rsidRPr="00B12051">
        <w:rPr>
          <w:noProof w:val="0"/>
          <w:vertAlign w:val="superscript"/>
          <w:lang w:val="en-CA"/>
        </w:rPr>
        <w:t xml:space="preserve"> </w:t>
      </w:r>
      <w:r w:rsidR="00B546F5" w:rsidRPr="00B12051">
        <w:rPr>
          <w:noProof w:val="0"/>
          <w:lang w:val="en-CA"/>
        </w:rPr>
        <w:t>Mathematics and Computer Science Dep. University of Quebec at Chicoutimi, Chicoutimi (Qc), Canada</w:t>
      </w:r>
    </w:p>
    <w:p w14:paraId="70C04DC2" w14:textId="32C24262" w:rsidR="00531B1B" w:rsidRPr="00B12051" w:rsidRDefault="00A15899" w:rsidP="004D633D">
      <w:pPr>
        <w:pStyle w:val="Els-Affiliation"/>
        <w:spacing w:after="400"/>
        <w:rPr>
          <w:lang w:val="en-CA"/>
        </w:rPr>
      </w:pPr>
      <w:proofErr w:type="gramStart"/>
      <w:r w:rsidRPr="00B12051">
        <w:rPr>
          <w:noProof w:val="0"/>
          <w:vertAlign w:val="superscript"/>
          <w:lang w:val="en-CA"/>
        </w:rPr>
        <w:t>b</w:t>
      </w:r>
      <w:proofErr w:type="gramEnd"/>
      <w:r w:rsidRPr="00B12051">
        <w:rPr>
          <w:noProof w:val="0"/>
          <w:vertAlign w:val="superscript"/>
          <w:lang w:val="en-CA"/>
        </w:rPr>
        <w:t xml:space="preserve"> </w:t>
      </w:r>
      <w:r w:rsidR="004D633D" w:rsidRPr="00B12051">
        <w:rPr>
          <w:lang w:val="en-CA"/>
        </w:rPr>
        <w:t>Mathematics, Computer Science and Engineering Dep. University of Quebec at Rimouski, Rimouski (Qc), Canada</w:t>
      </w:r>
    </w:p>
    <w:p w14:paraId="1C740BAE" w14:textId="77777777" w:rsidR="00531B1B" w:rsidRPr="00B12051" w:rsidRDefault="00531B1B" w:rsidP="002F45AC">
      <w:pPr>
        <w:pStyle w:val="Els-Abstract-head"/>
        <w:spacing w:before="200"/>
        <w:outlineLvl w:val="0"/>
        <w:rPr>
          <w:lang w:val="en-CA"/>
        </w:rPr>
      </w:pPr>
      <w:r w:rsidRPr="00B12051">
        <w:rPr>
          <w:lang w:val="en-CA"/>
        </w:rPr>
        <w:t>Abstract</w:t>
      </w:r>
    </w:p>
    <w:p w14:paraId="2AF0E3F6" w14:textId="50DEC52D" w:rsidR="00531B1B" w:rsidRPr="00B12051" w:rsidRDefault="00EB0E54">
      <w:pPr>
        <w:pStyle w:val="Els-Abstract-text"/>
        <w:rPr>
          <w:lang w:val="en-CA"/>
        </w:rPr>
      </w:pPr>
      <w:r w:rsidRPr="00B12051">
        <w:rPr>
          <w:lang w:val="en-CA"/>
        </w:rPr>
        <w:t xml:space="preserve">Interoperability is one of </w:t>
      </w:r>
      <w:r w:rsidR="00EE177F" w:rsidRPr="00B12051">
        <w:rPr>
          <w:lang w:val="en-CA"/>
        </w:rPr>
        <w:t>crucial</w:t>
      </w:r>
      <w:r w:rsidR="00785863" w:rsidRPr="00B12051">
        <w:rPr>
          <w:lang w:val="en-CA"/>
        </w:rPr>
        <w:t xml:space="preserve"> </w:t>
      </w:r>
      <w:r w:rsidR="001E564A" w:rsidRPr="00B12051">
        <w:rPr>
          <w:lang w:val="en-CA"/>
        </w:rPr>
        <w:t>Internet-related</w:t>
      </w:r>
      <w:r w:rsidR="00EE177F" w:rsidRPr="00B12051">
        <w:rPr>
          <w:lang w:val="en-CA"/>
        </w:rPr>
        <w:t xml:space="preserve"> research domain</w:t>
      </w:r>
      <w:r w:rsidRPr="00B12051">
        <w:rPr>
          <w:lang w:val="en-CA"/>
        </w:rPr>
        <w:t>s</w:t>
      </w:r>
      <w:r w:rsidR="00EE177F" w:rsidRPr="00B12051">
        <w:rPr>
          <w:lang w:val="en-CA"/>
        </w:rPr>
        <w:t xml:space="preserve">. Today, there is a shift in the architecture of the Internet and the traditional communication model; the human part in machine communication is blurring </w:t>
      </w:r>
      <w:r w:rsidR="00E32CA2" w:rsidRPr="00B12051">
        <w:rPr>
          <w:lang w:val="en-CA"/>
        </w:rPr>
        <w:t>into</w:t>
      </w:r>
      <w:r w:rsidR="00EE177F" w:rsidRPr="00B12051">
        <w:rPr>
          <w:lang w:val="en-CA"/>
        </w:rPr>
        <w:t xml:space="preserve"> a more sophisticated thing-to-thing </w:t>
      </w:r>
      <w:r w:rsidRPr="00B12051">
        <w:rPr>
          <w:lang w:val="en-CA"/>
        </w:rPr>
        <w:t xml:space="preserve">communication </w:t>
      </w:r>
      <w:r w:rsidR="008058A5" w:rsidRPr="00B12051">
        <w:rPr>
          <w:lang w:val="en-CA"/>
        </w:rPr>
        <w:t>model. In this model</w:t>
      </w:r>
      <w:r w:rsidR="00EE177F" w:rsidRPr="00B12051">
        <w:rPr>
          <w:lang w:val="en-CA"/>
        </w:rPr>
        <w:t xml:space="preserve"> things </w:t>
      </w:r>
      <w:r w:rsidR="00F749BC" w:rsidRPr="00B12051">
        <w:rPr>
          <w:lang w:val="en-CA"/>
        </w:rPr>
        <w:t>search</w:t>
      </w:r>
      <w:r w:rsidR="008058A5" w:rsidRPr="00B12051">
        <w:rPr>
          <w:lang w:val="en-CA"/>
        </w:rPr>
        <w:t xml:space="preserve"> for other things and provide</w:t>
      </w:r>
      <w:r w:rsidR="00EE177F" w:rsidRPr="00B12051">
        <w:rPr>
          <w:lang w:val="en-CA"/>
        </w:rPr>
        <w:t xml:space="preserve"> collabo</w:t>
      </w:r>
      <w:r w:rsidR="007D1A01" w:rsidRPr="00B12051">
        <w:rPr>
          <w:lang w:val="en-CA"/>
        </w:rPr>
        <w:t>ration</w:t>
      </w:r>
      <w:r w:rsidRPr="00B12051">
        <w:rPr>
          <w:lang w:val="en-CA"/>
        </w:rPr>
        <w:t>-base</w:t>
      </w:r>
      <w:r w:rsidR="008058A5" w:rsidRPr="00B12051">
        <w:rPr>
          <w:lang w:val="en-CA"/>
        </w:rPr>
        <w:t xml:space="preserve"> services, thusly</w:t>
      </w:r>
      <w:r w:rsidR="00B65332" w:rsidRPr="00B12051">
        <w:rPr>
          <w:lang w:val="en-CA"/>
        </w:rPr>
        <w:t xml:space="preserve"> </w:t>
      </w:r>
      <w:r w:rsidR="00EE177F" w:rsidRPr="00B12051">
        <w:rPr>
          <w:lang w:val="en-CA"/>
        </w:rPr>
        <w:t xml:space="preserve">leading to more complex interaction issues. </w:t>
      </w:r>
      <w:r w:rsidR="00146853" w:rsidRPr="00B12051">
        <w:rPr>
          <w:lang w:val="en-CA"/>
        </w:rPr>
        <w:t>Especially, i</w:t>
      </w:r>
      <w:r w:rsidR="00EE177F" w:rsidRPr="00B12051">
        <w:rPr>
          <w:lang w:val="en-CA"/>
        </w:rPr>
        <w:t xml:space="preserve">nteroperability must transcend the use of protocols and include semantic to make </w:t>
      </w:r>
      <w:r w:rsidR="00B65332" w:rsidRPr="00B12051">
        <w:rPr>
          <w:lang w:val="en-CA"/>
        </w:rPr>
        <w:t>the</w:t>
      </w:r>
      <w:r w:rsidR="00EE75AF" w:rsidRPr="00B12051">
        <w:rPr>
          <w:lang w:val="en-CA"/>
        </w:rPr>
        <w:t xml:space="preserve"> </w:t>
      </w:r>
      <w:proofErr w:type="gramStart"/>
      <w:r w:rsidR="00EE75AF" w:rsidRPr="00B12051">
        <w:rPr>
          <w:lang w:val="en-CA"/>
        </w:rPr>
        <w:t>different</w:t>
      </w:r>
      <w:proofErr w:type="gramEnd"/>
      <w:r w:rsidR="00EE75AF" w:rsidRPr="00B12051">
        <w:rPr>
          <w:lang w:val="en-CA"/>
        </w:rPr>
        <w:t xml:space="preserve"> building blocks</w:t>
      </w:r>
      <w:r w:rsidR="00B65332" w:rsidRPr="00B12051">
        <w:rPr>
          <w:lang w:val="en-CA"/>
        </w:rPr>
        <w:t xml:space="preserve"> </w:t>
      </w:r>
      <w:r w:rsidR="00EE75AF" w:rsidRPr="00B12051">
        <w:rPr>
          <w:lang w:val="en-CA"/>
        </w:rPr>
        <w:t xml:space="preserve">of the </w:t>
      </w:r>
      <w:r w:rsidR="00B65332" w:rsidRPr="00B12051">
        <w:rPr>
          <w:lang w:val="en-CA"/>
        </w:rPr>
        <w:t xml:space="preserve">Internet of Things </w:t>
      </w:r>
      <w:r w:rsidR="00146853" w:rsidRPr="00B12051">
        <w:rPr>
          <w:lang w:val="en-CA"/>
        </w:rPr>
        <w:t>(</w:t>
      </w:r>
      <w:proofErr w:type="spellStart"/>
      <w:r w:rsidR="00146853" w:rsidRPr="00B12051">
        <w:rPr>
          <w:lang w:val="en-CA"/>
        </w:rPr>
        <w:t>IoT</w:t>
      </w:r>
      <w:proofErr w:type="spellEnd"/>
      <w:r w:rsidR="00146853" w:rsidRPr="00B12051">
        <w:rPr>
          <w:lang w:val="en-CA"/>
        </w:rPr>
        <w:t xml:space="preserve">) </w:t>
      </w:r>
      <w:r w:rsidR="00EE177F" w:rsidRPr="00B12051">
        <w:rPr>
          <w:lang w:val="en-CA"/>
        </w:rPr>
        <w:t>work together and exploit the maximum of it. Hence</w:t>
      </w:r>
      <w:r w:rsidR="00B65332" w:rsidRPr="00B12051">
        <w:rPr>
          <w:lang w:val="en-CA"/>
        </w:rPr>
        <w:t xml:space="preserve">, we propose a multilayer model </w:t>
      </w:r>
      <w:r w:rsidR="008428AB" w:rsidRPr="00B12051">
        <w:rPr>
          <w:lang w:val="en-CA"/>
        </w:rPr>
        <w:t xml:space="preserve">for </w:t>
      </w:r>
      <w:proofErr w:type="spellStart"/>
      <w:r w:rsidR="008428AB" w:rsidRPr="00B12051">
        <w:rPr>
          <w:lang w:val="en-CA"/>
        </w:rPr>
        <w:t>IoT</w:t>
      </w:r>
      <w:proofErr w:type="spellEnd"/>
      <w:r w:rsidR="008428AB" w:rsidRPr="00B12051">
        <w:rPr>
          <w:lang w:val="en-CA"/>
        </w:rPr>
        <w:t xml:space="preserve"> infrastructure</w:t>
      </w:r>
      <w:r w:rsidR="00DA35B4" w:rsidRPr="00B12051">
        <w:rPr>
          <w:lang w:val="en-CA"/>
        </w:rPr>
        <w:t xml:space="preserve"> </w:t>
      </w:r>
      <w:r w:rsidR="00B65332" w:rsidRPr="00B12051">
        <w:rPr>
          <w:lang w:val="en-CA"/>
        </w:rPr>
        <w:t xml:space="preserve">to abstract the </w:t>
      </w:r>
      <w:r w:rsidRPr="00B12051">
        <w:rPr>
          <w:lang w:val="en-CA"/>
        </w:rPr>
        <w:t>data sources</w:t>
      </w:r>
      <w:r w:rsidR="00B65332" w:rsidRPr="00B12051">
        <w:rPr>
          <w:lang w:val="en-CA"/>
        </w:rPr>
        <w:t xml:space="preserve"> infrastructure</w:t>
      </w:r>
      <w:r w:rsidR="008428AB" w:rsidRPr="00B12051">
        <w:rPr>
          <w:lang w:val="en-CA"/>
        </w:rPr>
        <w:t xml:space="preserve">, to define </w:t>
      </w:r>
      <w:r w:rsidR="00EE177F" w:rsidRPr="00B12051">
        <w:rPr>
          <w:lang w:val="en-CA"/>
        </w:rPr>
        <w:t>filter</w:t>
      </w:r>
      <w:r w:rsidR="001928B9" w:rsidRPr="00B12051">
        <w:rPr>
          <w:lang w:val="en-CA"/>
        </w:rPr>
        <w:t>ing</w:t>
      </w:r>
      <w:r w:rsidR="008428AB" w:rsidRPr="00B12051">
        <w:rPr>
          <w:lang w:val="en-CA"/>
        </w:rPr>
        <w:t xml:space="preserve"> and formatting mechanisms, and to present </w:t>
      </w:r>
      <w:r w:rsidR="00146853" w:rsidRPr="00B12051">
        <w:rPr>
          <w:lang w:val="en-CA"/>
        </w:rPr>
        <w:t>pertinent</w:t>
      </w:r>
      <w:r w:rsidR="008428AB" w:rsidRPr="00B12051">
        <w:rPr>
          <w:lang w:val="en-CA"/>
        </w:rPr>
        <w:t xml:space="preserve"> data in</w:t>
      </w:r>
      <w:r w:rsidR="00B65332" w:rsidRPr="00B12051">
        <w:rPr>
          <w:lang w:val="en-CA"/>
        </w:rPr>
        <w:t xml:space="preserve"> the form of</w:t>
      </w:r>
      <w:r w:rsidR="00C10C87" w:rsidRPr="00B12051">
        <w:rPr>
          <w:lang w:val="en-CA"/>
        </w:rPr>
        <w:t xml:space="preserve"> simple</w:t>
      </w:r>
      <w:r w:rsidR="00B65332" w:rsidRPr="00B12051">
        <w:rPr>
          <w:lang w:val="en-CA"/>
        </w:rPr>
        <w:t xml:space="preserve"> unitary</w:t>
      </w:r>
      <w:r w:rsidR="00C10C87" w:rsidRPr="00B12051">
        <w:rPr>
          <w:lang w:val="en-CA"/>
        </w:rPr>
        <w:t xml:space="preserve"> or aggregation of multiple </w:t>
      </w:r>
      <w:r w:rsidR="008428AB" w:rsidRPr="00B12051">
        <w:rPr>
          <w:lang w:val="en-CA"/>
        </w:rPr>
        <w:t>service</w:t>
      </w:r>
      <w:r w:rsidR="00C10C87" w:rsidRPr="00B12051">
        <w:rPr>
          <w:lang w:val="en-CA"/>
        </w:rPr>
        <w:t>s</w:t>
      </w:r>
      <w:r w:rsidR="00EE177F" w:rsidRPr="00B12051">
        <w:rPr>
          <w:lang w:val="en-CA"/>
        </w:rPr>
        <w:t>.</w:t>
      </w:r>
    </w:p>
    <w:p w14:paraId="76660E5C" w14:textId="77777777" w:rsidR="00BD61F5" w:rsidRPr="00B12051" w:rsidRDefault="00BD61F5" w:rsidP="00BD61F5">
      <w:pPr>
        <w:widowControl/>
        <w:autoSpaceDE w:val="0"/>
        <w:autoSpaceDN w:val="0"/>
        <w:adjustRightInd w:val="0"/>
        <w:spacing w:line="220" w:lineRule="exact"/>
        <w:rPr>
          <w:sz w:val="18"/>
          <w:szCs w:val="18"/>
          <w:lang w:val="en-CA"/>
        </w:rPr>
      </w:pPr>
      <w:r w:rsidRPr="00B12051">
        <w:rPr>
          <w:sz w:val="18"/>
          <w:szCs w:val="18"/>
          <w:lang w:val="en-CA"/>
        </w:rPr>
        <w:t>© 201</w:t>
      </w:r>
      <w:r w:rsidR="000150F7" w:rsidRPr="00B12051">
        <w:rPr>
          <w:sz w:val="18"/>
          <w:szCs w:val="18"/>
          <w:lang w:val="en-CA"/>
        </w:rPr>
        <w:t>6</w:t>
      </w:r>
      <w:r w:rsidRPr="00B12051">
        <w:rPr>
          <w:sz w:val="18"/>
          <w:szCs w:val="18"/>
          <w:lang w:val="en-CA"/>
        </w:rPr>
        <w:t xml:space="preserve"> The Authors. Published by Elsevier B.V.</w:t>
      </w:r>
    </w:p>
    <w:p w14:paraId="4441CFE4" w14:textId="77777777" w:rsidR="00531B1B" w:rsidRPr="00B12051" w:rsidRDefault="0086521B" w:rsidP="0086521B">
      <w:pPr>
        <w:widowControl/>
        <w:autoSpaceDE w:val="0"/>
        <w:autoSpaceDN w:val="0"/>
        <w:adjustRightInd w:val="0"/>
        <w:spacing w:after="220" w:line="220" w:lineRule="exact"/>
        <w:rPr>
          <w:sz w:val="18"/>
          <w:szCs w:val="18"/>
          <w:lang w:val="en-CA"/>
        </w:rPr>
      </w:pPr>
      <w:r w:rsidRPr="00B12051">
        <w:rPr>
          <w:sz w:val="18"/>
          <w:szCs w:val="18"/>
          <w:lang w:val="en-CA"/>
        </w:rPr>
        <w:t>Peer-review under responsibili</w:t>
      </w:r>
      <w:r w:rsidR="00152847" w:rsidRPr="00B12051">
        <w:rPr>
          <w:sz w:val="18"/>
          <w:szCs w:val="18"/>
          <w:lang w:val="en-CA"/>
        </w:rPr>
        <w:t>ty of the Conference Program Chairs.</w:t>
      </w:r>
    </w:p>
    <w:p w14:paraId="2BD12A08" w14:textId="7B8AE650" w:rsidR="00A61420" w:rsidRPr="00B12051" w:rsidRDefault="00A61420" w:rsidP="00A61420">
      <w:pPr>
        <w:pStyle w:val="Els-keywords"/>
        <w:rPr>
          <w:noProof w:val="0"/>
          <w:lang w:val="en-CA"/>
        </w:rPr>
      </w:pPr>
      <w:r w:rsidRPr="00B12051">
        <w:rPr>
          <w:i/>
          <w:noProof w:val="0"/>
          <w:lang w:val="en-CA"/>
        </w:rPr>
        <w:t>Keywords:</w:t>
      </w:r>
      <w:r w:rsidRPr="00B12051">
        <w:rPr>
          <w:noProof w:val="0"/>
          <w:lang w:val="en-CA"/>
        </w:rPr>
        <w:t xml:space="preserve"> </w:t>
      </w:r>
      <w:r w:rsidR="00220669" w:rsidRPr="00B12051">
        <w:rPr>
          <w:noProof w:val="0"/>
          <w:lang w:val="en-CA"/>
        </w:rPr>
        <w:t>fog computing</w:t>
      </w:r>
      <w:r w:rsidR="00BA0C92" w:rsidRPr="00B12051">
        <w:rPr>
          <w:noProof w:val="0"/>
          <w:lang w:val="en-CA"/>
        </w:rPr>
        <w:t>;</w:t>
      </w:r>
      <w:r w:rsidR="00360827" w:rsidRPr="00B12051">
        <w:rPr>
          <w:noProof w:val="0"/>
          <w:lang w:val="en-CA"/>
        </w:rPr>
        <w:t xml:space="preserve"> thing-to-thing communication;</w:t>
      </w:r>
      <w:r w:rsidR="00BA0C92" w:rsidRPr="00B12051">
        <w:rPr>
          <w:noProof w:val="0"/>
          <w:lang w:val="en-CA"/>
        </w:rPr>
        <w:t xml:space="preserve"> service composition;</w:t>
      </w:r>
    </w:p>
    <w:p w14:paraId="12464455" w14:textId="3DFE90F3" w:rsidR="00531B1B" w:rsidRPr="00B12051" w:rsidRDefault="005E4098">
      <w:pPr>
        <w:pStyle w:val="Els-1storder-head"/>
        <w:rPr>
          <w:lang w:val="en-CA"/>
        </w:rPr>
      </w:pPr>
      <w:r w:rsidRPr="00B12051">
        <w:rPr>
          <w:lang w:val="en-CA"/>
        </w:rPr>
        <w:t>Introduction</w:t>
      </w:r>
    </w:p>
    <w:p w14:paraId="098D144D" w14:textId="27560D4A" w:rsidR="00EE7094" w:rsidRPr="00B12051" w:rsidRDefault="00AE3678" w:rsidP="004543B3">
      <w:pPr>
        <w:pStyle w:val="Els-body-text"/>
        <w:ind w:right="-28"/>
        <w:rPr>
          <w:lang w:val="en-CA"/>
        </w:rPr>
      </w:pPr>
      <w:r w:rsidRPr="00B12051">
        <w:rPr>
          <w:lang w:val="en-CA"/>
        </w:rPr>
        <w:t>Since its appearance, t</w:t>
      </w:r>
      <w:r w:rsidR="007E0675" w:rsidRPr="00B12051">
        <w:rPr>
          <w:lang w:val="en-CA"/>
        </w:rPr>
        <w:t>here</w:t>
      </w:r>
      <w:r w:rsidRPr="00B12051">
        <w:rPr>
          <w:lang w:val="en-CA"/>
        </w:rPr>
        <w:t xml:space="preserve"> has been</w:t>
      </w:r>
      <w:r w:rsidR="00D86C3A" w:rsidRPr="00B12051">
        <w:rPr>
          <w:lang w:val="en-CA"/>
        </w:rPr>
        <w:t xml:space="preserve"> a debate</w:t>
      </w:r>
      <w:r w:rsidRPr="00B12051">
        <w:rPr>
          <w:lang w:val="en-CA"/>
        </w:rPr>
        <w:t xml:space="preserve"> among researchers about the</w:t>
      </w:r>
      <w:r w:rsidR="008E777E" w:rsidRPr="00B12051">
        <w:rPr>
          <w:lang w:val="en-CA"/>
        </w:rPr>
        <w:t xml:space="preserve"> concept of</w:t>
      </w:r>
      <w:r w:rsidRPr="00B12051">
        <w:rPr>
          <w:lang w:val="en-CA"/>
        </w:rPr>
        <w:t xml:space="preserve"> Internet of Things</w:t>
      </w:r>
      <w:r w:rsidR="00B12051">
        <w:rPr>
          <w:lang w:val="en-CA"/>
        </w:rPr>
        <w:t xml:space="preserve"> (</w:t>
      </w:r>
      <w:proofErr w:type="spellStart"/>
      <w:r w:rsidR="00B12051">
        <w:rPr>
          <w:lang w:val="en-CA"/>
        </w:rPr>
        <w:t>IoT</w:t>
      </w:r>
      <w:proofErr w:type="spellEnd"/>
      <w:r w:rsidR="00B12051">
        <w:rPr>
          <w:lang w:val="en-CA"/>
        </w:rPr>
        <w:t>)</w:t>
      </w:r>
      <w:r w:rsidRPr="00B12051">
        <w:rPr>
          <w:lang w:val="en-CA"/>
        </w:rPr>
        <w:t>.</w:t>
      </w:r>
      <w:r w:rsidR="008058A5" w:rsidRPr="00B12051">
        <w:rPr>
          <w:lang w:val="en-CA"/>
        </w:rPr>
        <w:t xml:space="preserve"> A</w:t>
      </w:r>
      <w:r w:rsidR="00A31EA6" w:rsidRPr="00B12051">
        <w:rPr>
          <w:lang w:val="en-CA"/>
        </w:rPr>
        <w:t xml:space="preserve"> common </w:t>
      </w:r>
      <w:r w:rsidR="008D6045" w:rsidRPr="00B12051">
        <w:rPr>
          <w:lang w:val="en-CA"/>
        </w:rPr>
        <w:t>aspect about the many proposed definitions</w:t>
      </w:r>
      <w:r w:rsidR="008058A5" w:rsidRPr="00B12051">
        <w:rPr>
          <w:lang w:val="en-CA"/>
        </w:rPr>
        <w:t xml:space="preserve"> is that</w:t>
      </w:r>
      <w:r w:rsidR="008D6045" w:rsidRPr="00B12051">
        <w:rPr>
          <w:lang w:val="en-CA"/>
        </w:rPr>
        <w:t xml:space="preserve"> </w:t>
      </w:r>
      <w:r w:rsidR="007E0675" w:rsidRPr="00B12051">
        <w:rPr>
          <w:lang w:val="en-CA"/>
        </w:rPr>
        <w:t>the</w:t>
      </w:r>
      <w:r w:rsidR="00A31EA6" w:rsidRPr="00B12051">
        <w:rPr>
          <w:lang w:val="en-CA"/>
        </w:rPr>
        <w:t>y mutually state</w:t>
      </w:r>
      <w:r w:rsidR="007E0675" w:rsidRPr="00B12051">
        <w:rPr>
          <w:lang w:val="en-CA"/>
        </w:rPr>
        <w:t xml:space="preserve"> that </w:t>
      </w:r>
      <w:proofErr w:type="spellStart"/>
      <w:r w:rsidR="007E0675" w:rsidRPr="00B12051">
        <w:rPr>
          <w:lang w:val="en-CA"/>
        </w:rPr>
        <w:t>IoT</w:t>
      </w:r>
      <w:proofErr w:type="spellEnd"/>
      <w:r w:rsidR="007E0675" w:rsidRPr="00B12051">
        <w:rPr>
          <w:lang w:val="en-CA"/>
        </w:rPr>
        <w:t xml:space="preserve"> paves the road to a future where autonomous objects </w:t>
      </w:r>
      <w:r w:rsidR="002F45AC" w:rsidRPr="00B12051">
        <w:rPr>
          <w:lang w:val="en-CA"/>
        </w:rPr>
        <w:t xml:space="preserve">sense, actuate, </w:t>
      </w:r>
      <w:r w:rsidR="007E0675" w:rsidRPr="00B12051">
        <w:rPr>
          <w:lang w:val="en-CA"/>
        </w:rPr>
        <w:t>communicate, interact and react to no-human interaction</w:t>
      </w:r>
      <w:r w:rsidR="00B12051">
        <w:rPr>
          <w:lang w:val="en-CA"/>
        </w:rPr>
        <w:t xml:space="preserve"> and automatically</w:t>
      </w:r>
      <w:r w:rsidR="007E0675" w:rsidRPr="00B12051">
        <w:rPr>
          <w:lang w:val="en-CA"/>
        </w:rPr>
        <w:t>. Instead of human seeking information, there is currentl</w:t>
      </w:r>
      <w:r w:rsidR="00B12051">
        <w:rPr>
          <w:lang w:val="en-CA"/>
        </w:rPr>
        <w:t>y a need to design</w:t>
      </w:r>
      <w:r w:rsidR="008E777E" w:rsidRPr="00B12051">
        <w:rPr>
          <w:lang w:val="en-CA"/>
        </w:rPr>
        <w:t xml:space="preserve"> network </w:t>
      </w:r>
      <w:r w:rsidR="00564617" w:rsidRPr="00B12051">
        <w:rPr>
          <w:lang w:val="en-CA"/>
        </w:rPr>
        <w:t>with a thing-to-t</w:t>
      </w:r>
      <w:r w:rsidR="007E0675" w:rsidRPr="00B12051">
        <w:rPr>
          <w:lang w:val="en-CA"/>
        </w:rPr>
        <w:t>hing based-communication</w:t>
      </w:r>
      <w:r w:rsidR="00564617" w:rsidRPr="00B12051">
        <w:rPr>
          <w:lang w:val="en-CA"/>
        </w:rPr>
        <w:t xml:space="preserve"> </w:t>
      </w:r>
      <w:r w:rsidR="002F45AC" w:rsidRPr="00B12051">
        <w:rPr>
          <w:lang w:val="en-CA"/>
        </w:rPr>
        <w:t>infrastructure</w:t>
      </w:r>
      <w:r w:rsidR="00EE7094" w:rsidRPr="00B12051">
        <w:rPr>
          <w:lang w:val="en-CA"/>
        </w:rPr>
        <w:t>.</w:t>
      </w:r>
    </w:p>
    <w:p w14:paraId="03826CD8" w14:textId="61C6EB85" w:rsidR="002F45AC" w:rsidRPr="00B12051" w:rsidRDefault="00D82830" w:rsidP="003121D8">
      <w:pPr>
        <w:pStyle w:val="Els-body-text"/>
        <w:ind w:right="-28"/>
        <w:rPr>
          <w:lang w:val="en-CA"/>
        </w:rPr>
      </w:pPr>
      <w:r w:rsidRPr="00B12051">
        <w:rPr>
          <w:lang w:val="en-CA"/>
        </w:rPr>
        <w:lastRenderedPageBreak/>
        <w:t>Generally,</w:t>
      </w:r>
      <w:r w:rsidR="003C393F" w:rsidRPr="00B12051">
        <w:rPr>
          <w:lang w:val="en-CA"/>
        </w:rPr>
        <w:t xml:space="preserve"> sensors are used to collect data from their environment.</w:t>
      </w:r>
      <w:r w:rsidRPr="00B12051">
        <w:rPr>
          <w:lang w:val="en-CA"/>
        </w:rPr>
        <w:t xml:space="preserve"> </w:t>
      </w:r>
      <w:r w:rsidR="003C393F" w:rsidRPr="00B12051">
        <w:rPr>
          <w:lang w:val="en-CA"/>
        </w:rPr>
        <w:t>T</w:t>
      </w:r>
      <w:r w:rsidR="007E0675" w:rsidRPr="00B12051">
        <w:rPr>
          <w:lang w:val="en-CA"/>
        </w:rPr>
        <w:t>he collected data</w:t>
      </w:r>
      <w:r w:rsidR="003615DF" w:rsidRPr="00B12051">
        <w:rPr>
          <w:lang w:val="en-CA"/>
        </w:rPr>
        <w:t xml:space="preserve"> are highly valuable when filtered, processed, </w:t>
      </w:r>
      <w:r w:rsidR="00E8665F" w:rsidRPr="00B12051">
        <w:rPr>
          <w:lang w:val="en-CA"/>
        </w:rPr>
        <w:t>analyzed</w:t>
      </w:r>
      <w:r w:rsidR="003615DF" w:rsidRPr="00B12051">
        <w:rPr>
          <w:lang w:val="en-CA"/>
        </w:rPr>
        <w:t xml:space="preserve">, and </w:t>
      </w:r>
      <w:r w:rsidR="00E8665F" w:rsidRPr="00B12051">
        <w:rPr>
          <w:lang w:val="en-CA"/>
        </w:rPr>
        <w:t xml:space="preserve">presented </w:t>
      </w:r>
      <w:r w:rsidR="003615DF" w:rsidRPr="00B12051">
        <w:rPr>
          <w:lang w:val="en-CA"/>
        </w:rPr>
        <w:t>properly. These</w:t>
      </w:r>
      <w:r w:rsidR="007E0675" w:rsidRPr="00B12051">
        <w:rPr>
          <w:lang w:val="en-CA"/>
        </w:rPr>
        <w:t xml:space="preserve"> </w:t>
      </w:r>
      <w:r w:rsidR="003615DF" w:rsidRPr="00B12051">
        <w:rPr>
          <w:lang w:val="en-CA"/>
        </w:rPr>
        <w:t xml:space="preserve">data </w:t>
      </w:r>
      <w:r w:rsidR="007E0675" w:rsidRPr="00B12051">
        <w:rPr>
          <w:lang w:val="en-CA"/>
        </w:rPr>
        <w:t>feed the decision making pro</w:t>
      </w:r>
      <w:r w:rsidR="002F45AC" w:rsidRPr="00B12051">
        <w:rPr>
          <w:lang w:val="en-CA"/>
        </w:rPr>
        <w:t>cess at the top level of the Internet</w:t>
      </w:r>
      <w:r w:rsidR="007E0675" w:rsidRPr="00B12051">
        <w:rPr>
          <w:lang w:val="en-CA"/>
        </w:rPr>
        <w:t xml:space="preserve">: </w:t>
      </w:r>
      <w:r w:rsidR="002F45AC" w:rsidRPr="00B12051">
        <w:rPr>
          <w:lang w:val="en-CA"/>
        </w:rPr>
        <w:t>The</w:t>
      </w:r>
      <w:r w:rsidR="00EE7094" w:rsidRPr="00B12051">
        <w:rPr>
          <w:lang w:val="en-CA"/>
        </w:rPr>
        <w:t xml:space="preserve"> Cloud.</w:t>
      </w:r>
      <w:r w:rsidR="00E90215" w:rsidRPr="00B12051">
        <w:rPr>
          <w:lang w:val="en-CA"/>
        </w:rPr>
        <w:t xml:space="preserve"> </w:t>
      </w:r>
      <w:r w:rsidR="007E0675" w:rsidRPr="00B12051">
        <w:rPr>
          <w:lang w:val="en-CA"/>
        </w:rPr>
        <w:t xml:space="preserve">Indeed, </w:t>
      </w:r>
      <w:r w:rsidR="00DA68EB" w:rsidRPr="00B12051">
        <w:rPr>
          <w:lang w:val="en-CA"/>
        </w:rPr>
        <w:t>recent</w:t>
      </w:r>
      <w:r w:rsidR="007E0675" w:rsidRPr="00B12051">
        <w:rPr>
          <w:lang w:val="en-CA"/>
        </w:rPr>
        <w:t xml:space="preserve"> trend in </w:t>
      </w:r>
      <w:proofErr w:type="spellStart"/>
      <w:r w:rsidR="007E0675" w:rsidRPr="00B12051">
        <w:rPr>
          <w:lang w:val="en-CA"/>
        </w:rPr>
        <w:t>IoT</w:t>
      </w:r>
      <w:proofErr w:type="spellEnd"/>
      <w:r w:rsidR="007E0675" w:rsidRPr="00B12051">
        <w:rPr>
          <w:lang w:val="en-CA"/>
        </w:rPr>
        <w:t xml:space="preserve"> </w:t>
      </w:r>
      <w:r w:rsidR="00166E98" w:rsidRPr="00B12051">
        <w:rPr>
          <w:lang w:val="en-CA"/>
        </w:rPr>
        <w:t>is mostly toward a centralized C</w:t>
      </w:r>
      <w:r w:rsidR="007E0675" w:rsidRPr="00B12051">
        <w:rPr>
          <w:lang w:val="en-CA"/>
        </w:rPr>
        <w:t>loud-based architecture.</w:t>
      </w:r>
      <w:r w:rsidR="001D4294" w:rsidRPr="00B12051">
        <w:rPr>
          <w:lang w:val="en-CA"/>
        </w:rPr>
        <w:t xml:space="preserve"> However, such approach </w:t>
      </w:r>
      <w:r w:rsidR="00834C84" w:rsidRPr="00B12051">
        <w:rPr>
          <w:lang w:val="en-CA"/>
        </w:rPr>
        <w:t>come</w:t>
      </w:r>
      <w:r w:rsidR="00166E98" w:rsidRPr="00B12051">
        <w:rPr>
          <w:lang w:val="en-CA"/>
        </w:rPr>
        <w:t>s</w:t>
      </w:r>
      <w:r w:rsidR="007E0675" w:rsidRPr="00B12051">
        <w:rPr>
          <w:lang w:val="en-CA"/>
        </w:rPr>
        <w:t xml:space="preserve"> with drawbacks related to</w:t>
      </w:r>
      <w:r w:rsidR="00166E98" w:rsidRPr="00B12051">
        <w:rPr>
          <w:lang w:val="en-CA"/>
        </w:rPr>
        <w:t xml:space="preserve"> mobility s</w:t>
      </w:r>
      <w:r w:rsidR="00DA68EB" w:rsidRPr="00B12051">
        <w:rPr>
          <w:lang w:val="en-CA"/>
        </w:rPr>
        <w:t xml:space="preserve">upport, </w:t>
      </w:r>
      <w:r w:rsidR="006811FA" w:rsidRPr="00B12051">
        <w:rPr>
          <w:lang w:val="en-CA"/>
        </w:rPr>
        <w:t>distribution, and context-awareness</w:t>
      </w:r>
      <w:r w:rsidR="005B20D9" w:rsidRPr="00B12051">
        <w:rPr>
          <w:lang w:val="en-CA"/>
        </w:rPr>
        <w:fldChar w:fldCharType="begin" w:fldLock="1"/>
      </w:r>
      <w:r w:rsidR="003D7C4A" w:rsidRPr="00B12051">
        <w:rPr>
          <w:lang w:val="en-CA"/>
        </w:rPr>
        <w:instrText>ADDIN CSL_CITATION { "citationItems" : [ { "id" : "ITEM-1", "itemData" : { "DOI" : "10.1145/2757384.2757397", "ISBN" : "9781450335249", "author" : [ { "dropping-particle" : "", "family" : "Yi", "given" : "Shanhe", "non-dropping-particle" : "", "parse-names" : false, "suffix" : "" }, { "dropping-particle" : "", "family" : "Li", "given" : "Cheng", "non-dropping-particle" : "", "parse-names" : false, "suffix" : "" }, { "dropping-particle" : "", "family" : "Li", "given" : "Qun", "non-dropping-particle" : "", "parse-names" : false, "suffix" : "" } ], "container-title" : "Proceedings of the 2015 Workshop on Mobile Big Data - Mobidata '15", "id" : "ITEM-1", "issued" : { "date-parts" : [ [ "2015" ] ] }, "page" : "37-42", "publisher" : "ACM Press", "publisher-place" : "New York, New York, USA, New York, USA", "title" : "A Survey of Fog Computing", "type" : "paper-conference" }, "uris" : [ "http://www.mendeley.com/documents/?uuid=d19d79af-78c8-441f-bbfd-72abb3f23a4a", "http://www.mendeley.com/documents/?uuid=5254c618-8628-4237-aa1b-355c07ca3399" ] } ], "mendeley" : { "formattedCitation" : "&lt;sup&gt;1&lt;/sup&gt;", "plainTextFormattedCitation" : "1", "previouslyFormattedCitation" : "&lt;sup&gt;1&lt;/sup&gt;" }, "properties" : { "noteIndex" : 0 }, "schema" : "https://github.com/citation-style-language/schema/raw/master/csl-citation.json" }</w:instrText>
      </w:r>
      <w:r w:rsidR="005B20D9" w:rsidRPr="00B12051">
        <w:rPr>
          <w:lang w:val="en-CA"/>
        </w:rPr>
        <w:fldChar w:fldCharType="separate"/>
      </w:r>
      <w:r w:rsidR="005B20D9" w:rsidRPr="00B12051">
        <w:rPr>
          <w:noProof/>
          <w:vertAlign w:val="superscript"/>
          <w:lang w:val="en-CA"/>
        </w:rPr>
        <w:t>1</w:t>
      </w:r>
      <w:r w:rsidR="005B20D9" w:rsidRPr="00B12051">
        <w:rPr>
          <w:lang w:val="en-CA"/>
        </w:rPr>
        <w:fldChar w:fldCharType="end"/>
      </w:r>
      <w:r w:rsidR="006811FA" w:rsidRPr="00B12051">
        <w:rPr>
          <w:lang w:val="en-CA"/>
        </w:rPr>
        <w:t xml:space="preserve">. </w:t>
      </w:r>
      <w:r w:rsidR="00D26C50" w:rsidRPr="00B12051">
        <w:rPr>
          <w:lang w:val="en-CA"/>
        </w:rPr>
        <w:t>In addition, t</w:t>
      </w:r>
      <w:r w:rsidR="007E0675" w:rsidRPr="00B12051">
        <w:rPr>
          <w:lang w:val="en-CA"/>
        </w:rPr>
        <w:t xml:space="preserve">he </w:t>
      </w:r>
      <w:r w:rsidR="00166E98" w:rsidRPr="00B12051">
        <w:rPr>
          <w:lang w:val="en-CA"/>
        </w:rPr>
        <w:t>continuous</w:t>
      </w:r>
      <w:r w:rsidR="0062497E" w:rsidRPr="00B12051">
        <w:rPr>
          <w:lang w:val="en-CA"/>
        </w:rPr>
        <w:t xml:space="preserve"> torrent</w:t>
      </w:r>
      <w:r w:rsidR="007E0675" w:rsidRPr="00B12051">
        <w:rPr>
          <w:lang w:val="en-CA"/>
        </w:rPr>
        <w:t xml:space="preserve"> of heterogeneous </w:t>
      </w:r>
      <w:r w:rsidR="0062497E" w:rsidRPr="00B12051">
        <w:rPr>
          <w:lang w:val="en-CA"/>
        </w:rPr>
        <w:t xml:space="preserve">and </w:t>
      </w:r>
      <w:r w:rsidR="00253732" w:rsidRPr="00B12051">
        <w:rPr>
          <w:lang w:val="en-CA"/>
        </w:rPr>
        <w:t>potentially irrelevant</w:t>
      </w:r>
      <w:r w:rsidR="0062497E" w:rsidRPr="00B12051">
        <w:rPr>
          <w:lang w:val="en-CA"/>
        </w:rPr>
        <w:t xml:space="preserve"> </w:t>
      </w:r>
      <w:r w:rsidR="00D26C50" w:rsidRPr="00B12051">
        <w:rPr>
          <w:lang w:val="en-CA"/>
        </w:rPr>
        <w:t>data</w:t>
      </w:r>
      <w:r w:rsidR="0062497E" w:rsidRPr="00B12051">
        <w:rPr>
          <w:lang w:val="en-CA"/>
        </w:rPr>
        <w:t xml:space="preserve"> comprises challenging tasks of filtrat</w:t>
      </w:r>
      <w:r w:rsidR="001D4294" w:rsidRPr="00B12051">
        <w:rPr>
          <w:lang w:val="en-CA"/>
        </w:rPr>
        <w:t xml:space="preserve">ion, unification, </w:t>
      </w:r>
      <w:proofErr w:type="gramStart"/>
      <w:r w:rsidR="001D4294" w:rsidRPr="00B12051">
        <w:rPr>
          <w:lang w:val="en-CA"/>
        </w:rPr>
        <w:t>optimization</w:t>
      </w:r>
      <w:proofErr w:type="gramEnd"/>
      <w:r w:rsidR="001D4294" w:rsidRPr="00B12051">
        <w:rPr>
          <w:lang w:val="en-CA"/>
        </w:rPr>
        <w:t xml:space="preserve"> </w:t>
      </w:r>
      <w:r w:rsidR="0062497E" w:rsidRPr="00B12051">
        <w:rPr>
          <w:lang w:val="en-CA"/>
        </w:rPr>
        <w:t>and</w:t>
      </w:r>
      <w:r w:rsidR="00646869" w:rsidRPr="00B12051">
        <w:rPr>
          <w:lang w:val="en-CA"/>
        </w:rPr>
        <w:t xml:space="preserve"> may</w:t>
      </w:r>
      <w:r w:rsidR="0062497E" w:rsidRPr="00B12051">
        <w:rPr>
          <w:lang w:val="en-CA"/>
        </w:rPr>
        <w:t xml:space="preserve"> </w:t>
      </w:r>
      <w:r w:rsidR="007E0675" w:rsidRPr="00B12051">
        <w:rPr>
          <w:lang w:val="en-CA"/>
        </w:rPr>
        <w:t>decrease the sp</w:t>
      </w:r>
      <w:r w:rsidR="002F45AC" w:rsidRPr="00B12051">
        <w:rPr>
          <w:lang w:val="en-CA"/>
        </w:rPr>
        <w:t>eed of data analysis processes.</w:t>
      </w:r>
    </w:p>
    <w:p w14:paraId="54FD5217" w14:textId="589E2E72" w:rsidR="00D353B0" w:rsidRPr="00B12051" w:rsidRDefault="007E0675" w:rsidP="00D86B5F">
      <w:pPr>
        <w:pStyle w:val="Els-body-text"/>
        <w:ind w:right="-28"/>
        <w:rPr>
          <w:lang w:val="en-CA"/>
        </w:rPr>
      </w:pPr>
      <w:r w:rsidRPr="00B12051">
        <w:rPr>
          <w:lang w:val="en-CA"/>
        </w:rPr>
        <w:t xml:space="preserve">Prior to the decision making and the wisdom generation level, </w:t>
      </w:r>
      <w:r w:rsidR="001F0C14" w:rsidRPr="00B12051">
        <w:rPr>
          <w:lang w:val="en-CA"/>
        </w:rPr>
        <w:t xml:space="preserve">the </w:t>
      </w:r>
      <w:proofErr w:type="spellStart"/>
      <w:r w:rsidR="001F0C14" w:rsidRPr="00B12051">
        <w:rPr>
          <w:lang w:val="en-CA"/>
        </w:rPr>
        <w:t>IoT</w:t>
      </w:r>
      <w:proofErr w:type="spellEnd"/>
      <w:r w:rsidR="00EB3EC4" w:rsidRPr="00B12051">
        <w:rPr>
          <w:lang w:val="en-CA"/>
        </w:rPr>
        <w:t xml:space="preserve"> systems</w:t>
      </w:r>
      <w:r w:rsidRPr="00B12051">
        <w:rPr>
          <w:lang w:val="en-CA"/>
        </w:rPr>
        <w:t xml:space="preserve"> must come </w:t>
      </w:r>
      <w:r w:rsidR="003E7CAA">
        <w:rPr>
          <w:lang w:val="en-CA"/>
        </w:rPr>
        <w:t xml:space="preserve">up </w:t>
      </w:r>
      <w:r w:rsidRPr="00B12051">
        <w:rPr>
          <w:lang w:val="en-CA"/>
        </w:rPr>
        <w:t xml:space="preserve">with solutions to </w:t>
      </w:r>
      <w:r w:rsidR="007934BB" w:rsidRPr="00B12051">
        <w:rPr>
          <w:lang w:val="en-CA"/>
        </w:rPr>
        <w:t>allow</w:t>
      </w:r>
      <w:r w:rsidRPr="00B12051">
        <w:rPr>
          <w:lang w:val="en-CA"/>
        </w:rPr>
        <w:t xml:space="preserve"> </w:t>
      </w:r>
      <w:r w:rsidR="007934BB" w:rsidRPr="00B12051">
        <w:rPr>
          <w:lang w:val="en-CA"/>
        </w:rPr>
        <w:t>things to discover functionalities of other things, and to be able to</w:t>
      </w:r>
      <w:r w:rsidR="00A576E9" w:rsidRPr="00B12051">
        <w:rPr>
          <w:lang w:val="en-CA"/>
        </w:rPr>
        <w:t xml:space="preserve"> use them efficiently, securely, and with minimal human intervention</w:t>
      </w:r>
      <w:r w:rsidR="00EE160A" w:rsidRPr="00B12051">
        <w:rPr>
          <w:lang w:val="en-CA"/>
        </w:rPr>
        <w:fldChar w:fldCharType="begin" w:fldLock="1"/>
      </w:r>
      <w:r w:rsidR="003A0B3F" w:rsidRPr="00B12051">
        <w:rPr>
          <w:lang w:val="en-CA"/>
        </w:rPr>
        <w:instrText>ADDIN CSL_CITATION { "citationItems" : [ { "id" : "ITEM-1", "itemData" : { "DOI" : "10.1109/MIC.2009.143", "ISSN" : "1089-7801", "author" : [ { "dropping-particle" : "", "family" : "Kortuem", "given" : "G.", "non-dropping-particle" : "", "parse-names" : false, "suffix" : "" }, { "dropping-particle" : "", "family" : "Kawsar", "given" : "F.", "non-dropping-particle" : "", "parse-names" : false, "suffix" : "" }, { "dropping-particle" : "", "family" : "Fitton", "given" : "D.", "non-dropping-particle" : "", "parse-names" : false, "suffix" : "" }, { "dropping-particle" : "", "family" : "Sundramoorthy", "given" : "V.", "non-dropping-particle" : "", "parse-names" : false, "suffix" : "" } ], "container-title" : "IEEE Internet Computing", "id" : "ITEM-1", "issue" : "1", "issued" : { "date-parts" : [ [ "2010", "1" ] ] }, "page" : "44-51", "title" : "Smart objects as building blocks for the Internet of things", "type" : "article-journal", "volume" : "14" }, "uris" : [ "http://www.mendeley.com/documents/?uuid=3cc4fdb9-cd33-4219-86cd-628c82d8e8fa" ] } ], "mendeley" : { "formattedCitation" : "&lt;sup&gt;2&lt;/sup&gt;", "plainTextFormattedCitation" : "2", "previouslyFormattedCitation" : "&lt;sup&gt;2&lt;/sup&gt;" }, "properties" : { "noteIndex" : 0 }, "schema" : "https://github.com/citation-style-language/schema/raw/master/csl-citation.json" }</w:instrText>
      </w:r>
      <w:r w:rsidR="00EE160A" w:rsidRPr="00B12051">
        <w:rPr>
          <w:lang w:val="en-CA"/>
        </w:rPr>
        <w:fldChar w:fldCharType="separate"/>
      </w:r>
      <w:r w:rsidR="00EE160A" w:rsidRPr="00B12051">
        <w:rPr>
          <w:noProof/>
          <w:vertAlign w:val="superscript"/>
          <w:lang w:val="en-CA"/>
        </w:rPr>
        <w:t>2</w:t>
      </w:r>
      <w:r w:rsidR="00EE160A" w:rsidRPr="00B12051">
        <w:rPr>
          <w:lang w:val="en-CA"/>
        </w:rPr>
        <w:fldChar w:fldCharType="end"/>
      </w:r>
      <w:r w:rsidR="00EB3EC4" w:rsidRPr="00B12051">
        <w:rPr>
          <w:lang w:val="en-CA"/>
        </w:rPr>
        <w:t xml:space="preserve">. </w:t>
      </w:r>
      <w:r w:rsidR="00E90215" w:rsidRPr="00B12051">
        <w:rPr>
          <w:lang w:val="en-CA"/>
        </w:rPr>
        <w:t xml:space="preserve">For instance, Flood Management is one of the crucial application domains where smart things may save </w:t>
      </w:r>
      <w:r w:rsidR="003E7CAA">
        <w:rPr>
          <w:lang w:val="en-CA"/>
        </w:rPr>
        <w:t xml:space="preserve">human being </w:t>
      </w:r>
      <w:r w:rsidR="00E90215" w:rsidRPr="00B12051">
        <w:rPr>
          <w:lang w:val="en-CA"/>
        </w:rPr>
        <w:t xml:space="preserve">lives. Sensors monitor water level in rivers, precipitation, soil saturation and so forth. </w:t>
      </w:r>
      <w:r w:rsidR="000C79BB" w:rsidRPr="00B12051">
        <w:rPr>
          <w:lang w:val="en-CA"/>
        </w:rPr>
        <w:t>Sensors</w:t>
      </w:r>
      <w:r w:rsidR="00E90215" w:rsidRPr="00B12051">
        <w:rPr>
          <w:lang w:val="en-CA"/>
        </w:rPr>
        <w:t xml:space="preserve"> at the lower end of this </w:t>
      </w:r>
      <w:r w:rsidR="00EB3EC4" w:rsidRPr="00B12051">
        <w:rPr>
          <w:lang w:val="en-CA"/>
        </w:rPr>
        <w:t xml:space="preserve">system </w:t>
      </w:r>
      <w:r w:rsidR="00E90215" w:rsidRPr="00B12051">
        <w:rPr>
          <w:lang w:val="en-CA"/>
        </w:rPr>
        <w:t>must be able to</w:t>
      </w:r>
      <w:r w:rsidR="00EB3EC4" w:rsidRPr="00B12051">
        <w:rPr>
          <w:lang w:val="en-CA"/>
        </w:rPr>
        <w:t xml:space="preserve"> interact with each other to open floodgates at need.</w:t>
      </w:r>
      <w:r w:rsidR="00D70334" w:rsidRPr="00B12051">
        <w:rPr>
          <w:lang w:val="en-CA"/>
        </w:rPr>
        <w:t xml:space="preserve"> Such reaction does not require complex data analysis to be performed.</w:t>
      </w:r>
      <w:r w:rsidR="00BD1517" w:rsidRPr="00B12051">
        <w:rPr>
          <w:lang w:val="en-CA"/>
        </w:rPr>
        <w:t xml:space="preserve"> A federation of Cloud-based approach and the ability of things to collaborate </w:t>
      </w:r>
      <w:r w:rsidR="000C79BB" w:rsidRPr="00B12051">
        <w:rPr>
          <w:lang w:val="en-CA"/>
        </w:rPr>
        <w:t xml:space="preserve">can </w:t>
      </w:r>
      <w:r w:rsidR="00BD1517" w:rsidRPr="00B12051">
        <w:rPr>
          <w:lang w:val="en-CA"/>
        </w:rPr>
        <w:t xml:space="preserve">leverage the gain </w:t>
      </w:r>
      <w:r w:rsidR="000C79BB" w:rsidRPr="00B12051">
        <w:rPr>
          <w:lang w:val="en-CA"/>
        </w:rPr>
        <w:t>from</w:t>
      </w:r>
      <w:r w:rsidR="00BD1517" w:rsidRPr="00B12051">
        <w:rPr>
          <w:lang w:val="en-CA"/>
        </w:rPr>
        <w:t xml:space="preserve"> sensing activities</w:t>
      </w:r>
      <w:r w:rsidR="000C79BB" w:rsidRPr="00B12051">
        <w:rPr>
          <w:lang w:val="en-CA"/>
        </w:rPr>
        <w:t xml:space="preserve"> and support highly heterogeneous systems</w:t>
      </w:r>
      <w:r w:rsidR="003A0B3F" w:rsidRPr="00B12051">
        <w:rPr>
          <w:lang w:val="en-CA"/>
        </w:rPr>
        <w:fldChar w:fldCharType="begin" w:fldLock="1"/>
      </w:r>
      <w:r w:rsidR="00C91B3C" w:rsidRPr="00B12051">
        <w:rPr>
          <w:lang w:val="en-CA"/>
        </w:rPr>
        <w:instrText>ADDIN CSL_CITATION { "citationItems" : [ { "id" : "ITEM-1", "itemData" : { "DOI" : "10.1145/2488222.2488265", "ISBN" : "9781450317580", "author" : [ { "dropping-particle" : "", "family" : "Ottenw\u00e4lder", "given" : "Beate", "non-dropping-particle" : "", "parse-names" : false, "suffix" : "" }, { "dropping-particle" : "", "family" : "Koldehofe", "given" : "Boris", "non-dropping-particle" : "", "parse-names" : false, "suffix" : "" }, { "dropping-particle" : "", "family" : "Rothermel", "given" : "Kurt", "non-dropping-particle" : "", "parse-names" : false, "suffix" : "" }, { "dropping-particle" : "", "family" : "Ramachandran", "given" : "Umakishore", "non-dropping-particle" : "", "parse-names" : false, "suffix" : "" } ], "container-title" : "Proceedings of the 7th ACM international conference on Distributed event-based systems - DEBS '13", "id" : "ITEM-1", "issued" : { "date-parts" : [ [ "2013" ] ] }, "page" : "183", "publisher" : "ACM Press", "publisher-place" : "New York, New York, USA", "title" : "MigCEP", "type" : "paper-conference" }, "uris" : [ "http://www.mendeley.com/documents/?uuid=c42d1a25-b327-4ee8-828f-64393d0953f1" ] } ], "mendeley" : { "formattedCitation" : "&lt;sup&gt;3&lt;/sup&gt;", "plainTextFormattedCitation" : "3", "previouslyFormattedCitation" : "&lt;sup&gt;3&lt;/sup&gt;" }, "properties" : { "noteIndex" : 0 }, "schema" : "https://github.com/citation-style-language/schema/raw/master/csl-citation.json" }</w:instrText>
      </w:r>
      <w:r w:rsidR="003A0B3F" w:rsidRPr="00B12051">
        <w:rPr>
          <w:lang w:val="en-CA"/>
        </w:rPr>
        <w:fldChar w:fldCharType="separate"/>
      </w:r>
      <w:r w:rsidR="003A0B3F" w:rsidRPr="00B12051">
        <w:rPr>
          <w:noProof/>
          <w:vertAlign w:val="superscript"/>
          <w:lang w:val="en-CA"/>
        </w:rPr>
        <w:t>3</w:t>
      </w:r>
      <w:r w:rsidR="003A0B3F" w:rsidRPr="00B12051">
        <w:rPr>
          <w:lang w:val="en-CA"/>
        </w:rPr>
        <w:fldChar w:fldCharType="end"/>
      </w:r>
      <w:r w:rsidR="00BD1517" w:rsidRPr="00B12051">
        <w:rPr>
          <w:lang w:val="en-CA"/>
        </w:rPr>
        <w:t>.</w:t>
      </w:r>
      <w:r w:rsidR="006F5EFF" w:rsidRPr="00B12051">
        <w:rPr>
          <w:lang w:val="en-CA"/>
        </w:rPr>
        <w:t xml:space="preserve"> However, t</w:t>
      </w:r>
      <w:r w:rsidR="00EB3EFC" w:rsidRPr="00B12051">
        <w:rPr>
          <w:lang w:val="en-CA"/>
        </w:rPr>
        <w:t xml:space="preserve">his early </w:t>
      </w:r>
      <w:r w:rsidR="00396B7A" w:rsidRPr="00B12051">
        <w:rPr>
          <w:lang w:val="en-CA"/>
        </w:rPr>
        <w:t>thing-</w:t>
      </w:r>
      <w:r w:rsidR="00262DCD" w:rsidRPr="00B12051">
        <w:rPr>
          <w:lang w:val="en-CA"/>
        </w:rPr>
        <w:t>cooperation</w:t>
      </w:r>
      <w:r w:rsidR="00EB3EFC" w:rsidRPr="00B12051">
        <w:rPr>
          <w:lang w:val="en-CA"/>
        </w:rPr>
        <w:t xml:space="preserve"> at the edge of the </w:t>
      </w:r>
      <w:r w:rsidR="00E90215" w:rsidRPr="00B12051">
        <w:rPr>
          <w:lang w:val="en-CA"/>
        </w:rPr>
        <w:t>network</w:t>
      </w:r>
      <w:r w:rsidR="00EB3EFC" w:rsidRPr="00B12051">
        <w:rPr>
          <w:lang w:val="en-CA"/>
        </w:rPr>
        <w:t xml:space="preserve"> increases even more the complexity of the thing-to-thing interaction model</w:t>
      </w:r>
      <w:r w:rsidR="00104BEB" w:rsidRPr="00B12051">
        <w:rPr>
          <w:lang w:val="en-CA"/>
        </w:rPr>
        <w:fldChar w:fldCharType="begin" w:fldLock="1"/>
      </w:r>
      <w:r w:rsidR="00F16174" w:rsidRPr="00B12051">
        <w:rPr>
          <w:lang w:val="en-CA"/>
        </w:rPr>
        <w:instrText>ADDIN CSL_CITATION { "citationItems" : [ { "id" : "ITEM-1", "itemData" : { "DOI" : "10.15439/2014F503", "author" : [ { "dropping-particle" : "", "family" : "Stojmenovic", "given" : "Ivan", "non-dropping-particle" : "", "parse-names" : false, "suffix" : "" }, { "dropping-particle" : "", "family" : "Wen", "given" : "Sheng", "non-dropping-particle" : "", "parse-names" : false, "suffix" : "" } ], "id" : "ITEM-1", "issued" : { "date-parts" : [ [ "2014", "9", "29" ] ] }, "page" : "1-8", "title" : "The Fog Computing Paradigm: Scenarios and Security Issues", "type" : "paper-conference" }, "uris" : [ "http://www.mendeley.com/documents/?uuid=4314276f-40e2-43e3-9244-8a42af43480f" ] } ], "mendeley" : { "formattedCitation" : "&lt;sup&gt;4&lt;/sup&gt;", "plainTextFormattedCitation" : "4", "previouslyFormattedCitation" : "&lt;sup&gt;4&lt;/sup&gt;" }, "properties" : { "noteIndex" : 0 }, "schema" : "https://github.com/citation-style-language/schema/raw/master/csl-citation.json" }</w:instrText>
      </w:r>
      <w:r w:rsidR="00104BEB" w:rsidRPr="00B12051">
        <w:rPr>
          <w:lang w:val="en-CA"/>
        </w:rPr>
        <w:fldChar w:fldCharType="separate"/>
      </w:r>
      <w:r w:rsidR="00104BEB" w:rsidRPr="00B12051">
        <w:rPr>
          <w:noProof/>
          <w:vertAlign w:val="superscript"/>
          <w:lang w:val="en-CA"/>
        </w:rPr>
        <w:t>4</w:t>
      </w:r>
      <w:r w:rsidR="00104BEB" w:rsidRPr="00B12051">
        <w:rPr>
          <w:lang w:val="en-CA"/>
        </w:rPr>
        <w:fldChar w:fldCharType="end"/>
      </w:r>
      <w:r w:rsidR="00EB3EFC" w:rsidRPr="00B12051">
        <w:rPr>
          <w:lang w:val="en-CA"/>
        </w:rPr>
        <w:t xml:space="preserve">. This increasing complexity is due to the huge number, the heterogeneous and the dynamic nature of </w:t>
      </w:r>
      <w:r w:rsidR="00544EA9" w:rsidRPr="00B12051">
        <w:rPr>
          <w:lang w:val="en-CA"/>
        </w:rPr>
        <w:t>the</w:t>
      </w:r>
      <w:r w:rsidR="00EB3EFC" w:rsidRPr="00B12051">
        <w:rPr>
          <w:lang w:val="en-CA"/>
        </w:rPr>
        <w:t xml:space="preserve"> involved things</w:t>
      </w:r>
      <w:r w:rsidR="00544EA9" w:rsidRPr="00B12051">
        <w:rPr>
          <w:lang w:val="en-CA"/>
        </w:rPr>
        <w:t xml:space="preserve">, </w:t>
      </w:r>
      <w:r w:rsidR="00EB3EFC" w:rsidRPr="00B12051">
        <w:rPr>
          <w:lang w:val="en-CA"/>
        </w:rPr>
        <w:t>and</w:t>
      </w:r>
      <w:r w:rsidR="00544EA9" w:rsidRPr="00B12051">
        <w:rPr>
          <w:lang w:val="en-CA"/>
        </w:rPr>
        <w:t xml:space="preserve"> to the different technologies</w:t>
      </w:r>
      <w:r w:rsidR="00EB3EFC" w:rsidRPr="00B12051">
        <w:rPr>
          <w:lang w:val="en-CA"/>
        </w:rPr>
        <w:t xml:space="preserve"> </w:t>
      </w:r>
      <w:r w:rsidR="00544EA9" w:rsidRPr="00B12051">
        <w:rPr>
          <w:lang w:val="en-CA"/>
        </w:rPr>
        <w:t xml:space="preserve">of both </w:t>
      </w:r>
      <w:r w:rsidR="00EB3EFC" w:rsidRPr="00B12051">
        <w:rPr>
          <w:lang w:val="en-CA"/>
        </w:rPr>
        <w:t xml:space="preserve">provided </w:t>
      </w:r>
      <w:r w:rsidR="00544EA9" w:rsidRPr="00B12051">
        <w:rPr>
          <w:lang w:val="en-CA"/>
        </w:rPr>
        <w:t xml:space="preserve">and consumed </w:t>
      </w:r>
      <w:r w:rsidR="00EB3EFC" w:rsidRPr="00B12051">
        <w:rPr>
          <w:lang w:val="en-CA"/>
        </w:rPr>
        <w:t>services</w:t>
      </w:r>
      <w:r w:rsidR="00E90215" w:rsidRPr="00B12051">
        <w:rPr>
          <w:lang w:val="en-CA"/>
        </w:rPr>
        <w:fldChar w:fldCharType="begin" w:fldLock="1"/>
      </w:r>
      <w:r w:rsidR="00F16174" w:rsidRPr="00B12051">
        <w:rPr>
          <w:lang w:val="en-CA"/>
        </w:rPr>
        <w:instrText>ADDIN CSL_CITATION { "citationItems" : [ { "id" : "ITEM-1", "itemData" : { "DOI" : "10.1145/2491266.2491270", "ISBN" : "9781450321808", "author" : [ { "dropping-particle" : "", "family" : "Hong", "given" : "Kirak", "non-dropping-particle" : "", "parse-names" : false, "suffix" : "" }, { "dropping-particle" : "", "family" : "Lillethun", "given" : "David", "non-dropping-particle" : "", "parse-names" : false, "suffix" : "" }, { "dropping-particle" : "", "family" : "Ramachandran", "given" : "Umakishore", "non-dropping-particle" : "", "parse-names" : false, "suffix" : "" }, { "dropping-particle" : "", "family" : "Ottenw\u00e4lder", "given" : "Beate", "non-dropping-particle" : "", "parse-names" : false, "suffix" : "" }, { "dropping-particle" : "", "family" : "Koldehofe", "given" : "Boris", "non-dropping-particle" : "", "parse-names" : false, "suffix" : "" } ], "container-title" : "Proceedings of the second ACM SIGCOMM workshop on Mobile cloud computing - MCC '13", "id" : "ITEM-1", "issued" : { "date-parts" : [ [ "2013" ] ] }, "page" : "15", "publisher" : "ACM Press", "publisher-place" : "New York, New York, USA, New York, USA", "title" : "Mobile fog", "type" : "paper-conference" }, "uris" : [ "http://www.mendeley.com/documents/?uuid=c171271a-3342-4b57-be49-2f94a5d32aa2", "http://www.mendeley.com/documents/?uuid=8146afe8-f977-4719-950f-6b7242e3bfc4" ] } ], "mendeley" : { "formattedCitation" : "&lt;sup&gt;5&lt;/sup&gt;", "plainTextFormattedCitation" : "5", "previouslyFormattedCitation" : "&lt;sup&gt;5&lt;/sup&gt;" }, "properties" : { "noteIndex" : 0 }, "schema" : "https://github.com/citation-style-language/schema/raw/master/csl-citation.json" }</w:instrText>
      </w:r>
      <w:r w:rsidR="00E90215" w:rsidRPr="00B12051">
        <w:rPr>
          <w:lang w:val="en-CA"/>
        </w:rPr>
        <w:fldChar w:fldCharType="separate"/>
      </w:r>
      <w:r w:rsidR="00104BEB" w:rsidRPr="00B12051">
        <w:rPr>
          <w:noProof/>
          <w:vertAlign w:val="superscript"/>
          <w:lang w:val="en-CA"/>
        </w:rPr>
        <w:t>5</w:t>
      </w:r>
      <w:r w:rsidR="00E90215" w:rsidRPr="00B12051">
        <w:rPr>
          <w:lang w:val="en-CA"/>
        </w:rPr>
        <w:fldChar w:fldCharType="end"/>
      </w:r>
      <w:r w:rsidR="00EB3EFC" w:rsidRPr="00B12051">
        <w:rPr>
          <w:lang w:val="en-CA"/>
        </w:rPr>
        <w:t>.</w:t>
      </w:r>
    </w:p>
    <w:p w14:paraId="51F36724" w14:textId="1635E3CE" w:rsidR="004B604D" w:rsidRPr="00B12051" w:rsidRDefault="00303E30" w:rsidP="00D86B5F">
      <w:pPr>
        <w:pStyle w:val="Els-body-text"/>
        <w:ind w:right="-28"/>
        <w:rPr>
          <w:lang w:val="en-CA"/>
        </w:rPr>
      </w:pPr>
      <w:r w:rsidRPr="00B12051">
        <w:rPr>
          <w:lang w:val="en-CA"/>
        </w:rPr>
        <w:t>Our work focus</w:t>
      </w:r>
      <w:r w:rsidR="008A4A8F">
        <w:rPr>
          <w:lang w:val="en-CA"/>
        </w:rPr>
        <w:t>es</w:t>
      </w:r>
      <w:r w:rsidRPr="00B12051">
        <w:rPr>
          <w:lang w:val="en-CA"/>
        </w:rPr>
        <w:t xml:space="preserve"> on </w:t>
      </w:r>
      <w:r w:rsidR="002F770C" w:rsidRPr="00B12051">
        <w:rPr>
          <w:lang w:val="en-CA"/>
        </w:rPr>
        <w:t>the</w:t>
      </w:r>
      <w:r w:rsidR="00A745B7" w:rsidRPr="00B12051">
        <w:rPr>
          <w:lang w:val="en-CA"/>
        </w:rPr>
        <w:t xml:space="preserve"> early</w:t>
      </w:r>
      <w:r w:rsidR="002F770C" w:rsidRPr="00B12051">
        <w:rPr>
          <w:lang w:val="en-CA"/>
        </w:rPr>
        <w:t xml:space="preserve"> interaction and</w:t>
      </w:r>
      <w:r w:rsidR="005F42D2" w:rsidRPr="00B12051">
        <w:rPr>
          <w:lang w:val="en-CA"/>
        </w:rPr>
        <w:t xml:space="preserve"> collaboration</w:t>
      </w:r>
      <w:r w:rsidR="00A745B7" w:rsidRPr="00B12051">
        <w:rPr>
          <w:lang w:val="en-CA"/>
        </w:rPr>
        <w:t xml:space="preserve"> of things</w:t>
      </w:r>
      <w:r w:rsidR="005F42D2" w:rsidRPr="00B12051">
        <w:rPr>
          <w:lang w:val="en-CA"/>
        </w:rPr>
        <w:t xml:space="preserve">. The goal of this </w:t>
      </w:r>
      <w:r w:rsidR="00A01680" w:rsidRPr="00B12051">
        <w:rPr>
          <w:lang w:val="en-CA"/>
        </w:rPr>
        <w:t>paper is to model the</w:t>
      </w:r>
      <w:r w:rsidR="002F770C" w:rsidRPr="00B12051">
        <w:rPr>
          <w:lang w:val="en-CA"/>
        </w:rPr>
        <w:t xml:space="preserve"> </w:t>
      </w:r>
      <w:r w:rsidR="00175EC7" w:rsidRPr="00B12051">
        <w:rPr>
          <w:lang w:val="en-CA"/>
        </w:rPr>
        <w:t>aggregation</w:t>
      </w:r>
      <w:r w:rsidR="002F770C" w:rsidRPr="00B12051">
        <w:rPr>
          <w:lang w:val="en-CA"/>
        </w:rPr>
        <w:t xml:space="preserve"> of </w:t>
      </w:r>
      <w:r w:rsidR="00E84550" w:rsidRPr="00B12051">
        <w:rPr>
          <w:lang w:val="en-CA"/>
        </w:rPr>
        <w:t>sensing activities</w:t>
      </w:r>
      <w:r w:rsidR="00A745B7" w:rsidRPr="00B12051">
        <w:rPr>
          <w:lang w:val="en-CA"/>
        </w:rPr>
        <w:t xml:space="preserve"> at the edge of the network</w:t>
      </w:r>
      <w:r w:rsidR="00E84550" w:rsidRPr="00B12051">
        <w:rPr>
          <w:lang w:val="en-CA"/>
        </w:rPr>
        <w:t xml:space="preserve"> in</w:t>
      </w:r>
      <w:r w:rsidR="002F770C" w:rsidRPr="00B12051">
        <w:rPr>
          <w:lang w:val="en-CA"/>
        </w:rPr>
        <w:t xml:space="preserve"> </w:t>
      </w:r>
      <w:r w:rsidR="00D75BF0" w:rsidRPr="00B12051">
        <w:rPr>
          <w:lang w:val="en-CA"/>
        </w:rPr>
        <w:t xml:space="preserve">order to </w:t>
      </w:r>
      <w:r w:rsidR="00E84550" w:rsidRPr="00B12051">
        <w:rPr>
          <w:lang w:val="en-CA"/>
        </w:rPr>
        <w:t>support</w:t>
      </w:r>
      <w:r w:rsidR="00756576" w:rsidRPr="00B12051">
        <w:rPr>
          <w:lang w:val="en-CA"/>
        </w:rPr>
        <w:t xml:space="preserve"> </w:t>
      </w:r>
      <w:r w:rsidR="00D75BF0" w:rsidRPr="00B12051">
        <w:rPr>
          <w:lang w:val="en-CA"/>
        </w:rPr>
        <w:t xml:space="preserve">more advanced </w:t>
      </w:r>
      <w:r w:rsidR="00A01680" w:rsidRPr="00B12051">
        <w:rPr>
          <w:lang w:val="en-CA"/>
        </w:rPr>
        <w:t>collaboration scenarios</w:t>
      </w:r>
      <w:r w:rsidR="00D75BF0" w:rsidRPr="00B12051">
        <w:rPr>
          <w:lang w:val="en-CA"/>
        </w:rPr>
        <w:t>.</w:t>
      </w:r>
      <w:r w:rsidR="005F42D2" w:rsidRPr="00B12051">
        <w:rPr>
          <w:lang w:val="en-CA"/>
        </w:rPr>
        <w:t xml:space="preserve"> The presented</w:t>
      </w:r>
      <w:r w:rsidR="00E84550" w:rsidRPr="00B12051">
        <w:rPr>
          <w:lang w:val="en-CA"/>
        </w:rPr>
        <w:t xml:space="preserve"> multilayer architecture abstracts </w:t>
      </w:r>
      <w:proofErr w:type="spellStart"/>
      <w:r w:rsidR="00E84550" w:rsidRPr="00B12051">
        <w:rPr>
          <w:lang w:val="en-CA"/>
        </w:rPr>
        <w:t>IoT</w:t>
      </w:r>
      <w:proofErr w:type="spellEnd"/>
      <w:r w:rsidR="00E84550" w:rsidRPr="00B12051">
        <w:rPr>
          <w:lang w:val="en-CA"/>
        </w:rPr>
        <w:t xml:space="preserve"> hardware, helps tra</w:t>
      </w:r>
      <w:r w:rsidR="00C9135D" w:rsidRPr="00B12051">
        <w:rPr>
          <w:lang w:val="en-CA"/>
        </w:rPr>
        <w:t xml:space="preserve">nslate, describe and format </w:t>
      </w:r>
      <w:r w:rsidR="00E84550" w:rsidRPr="00B12051">
        <w:rPr>
          <w:lang w:val="en-CA"/>
        </w:rPr>
        <w:t>data</w:t>
      </w:r>
      <w:r w:rsidR="00A0769D" w:rsidRPr="00B12051">
        <w:rPr>
          <w:lang w:val="en-CA"/>
        </w:rPr>
        <w:t xml:space="preserve"> in order to deliver high abstracted services</w:t>
      </w:r>
      <w:r w:rsidR="00E84550" w:rsidRPr="00B12051">
        <w:rPr>
          <w:lang w:val="en-CA"/>
        </w:rPr>
        <w:t>.</w:t>
      </w:r>
    </w:p>
    <w:p w14:paraId="2125BCA4" w14:textId="571295B4" w:rsidR="00385BDE" w:rsidRPr="00B12051" w:rsidRDefault="005F42D2" w:rsidP="00D26C50">
      <w:pPr>
        <w:pStyle w:val="Els-body-text"/>
        <w:ind w:right="-28"/>
        <w:rPr>
          <w:lang w:val="en-CA"/>
        </w:rPr>
      </w:pPr>
      <w:r w:rsidRPr="00B12051">
        <w:rPr>
          <w:lang w:val="en-CA"/>
        </w:rPr>
        <w:t>In t</w:t>
      </w:r>
      <w:r w:rsidR="00AB34ED" w:rsidRPr="00B12051">
        <w:rPr>
          <w:lang w:val="en-CA"/>
        </w:rPr>
        <w:t>he rest of this paper</w:t>
      </w:r>
      <w:r w:rsidRPr="00B12051">
        <w:rPr>
          <w:lang w:val="en-CA"/>
        </w:rPr>
        <w:t xml:space="preserve">, we define and describe a services </w:t>
      </w:r>
      <w:r w:rsidR="00025B1C" w:rsidRPr="00B12051">
        <w:rPr>
          <w:lang w:val="en-CA"/>
        </w:rPr>
        <w:t>aggregation model for the Internet of Things.</w:t>
      </w:r>
      <w:r w:rsidR="00537E64" w:rsidRPr="00B12051">
        <w:rPr>
          <w:lang w:val="en-CA"/>
        </w:rPr>
        <w:t xml:space="preserve"> </w:t>
      </w:r>
      <w:r w:rsidR="007165EE" w:rsidRPr="00B12051">
        <w:rPr>
          <w:lang w:val="en-CA"/>
        </w:rPr>
        <w:t>The second section</w:t>
      </w:r>
      <w:r w:rsidR="00D86B5F" w:rsidRPr="00B12051">
        <w:rPr>
          <w:lang w:val="en-CA"/>
        </w:rPr>
        <w:t xml:space="preserve"> discusses related work. Section 3 </w:t>
      </w:r>
      <w:r w:rsidR="00537E64" w:rsidRPr="00B12051">
        <w:rPr>
          <w:lang w:val="en-CA"/>
        </w:rPr>
        <w:t>describes the main layers of our model</w:t>
      </w:r>
      <w:r w:rsidR="007165EE" w:rsidRPr="00B12051">
        <w:rPr>
          <w:lang w:val="en-CA"/>
        </w:rPr>
        <w:t>.</w:t>
      </w:r>
      <w:r w:rsidR="000F5444" w:rsidRPr="00B12051">
        <w:rPr>
          <w:lang w:val="en-CA"/>
        </w:rPr>
        <w:t xml:space="preserve"> To best</w:t>
      </w:r>
      <w:r w:rsidR="007165EE" w:rsidRPr="00B12051">
        <w:rPr>
          <w:lang w:val="en-CA"/>
        </w:rPr>
        <w:t xml:space="preserve"> </w:t>
      </w:r>
      <w:r w:rsidR="000F5444" w:rsidRPr="00B12051">
        <w:rPr>
          <w:lang w:val="en-CA"/>
        </w:rPr>
        <w:t>exem</w:t>
      </w:r>
      <w:r w:rsidR="00961888" w:rsidRPr="00B12051">
        <w:rPr>
          <w:lang w:val="en-CA"/>
        </w:rPr>
        <w:t xml:space="preserve">plify the use of our model, </w:t>
      </w:r>
      <w:r w:rsidR="000F5444" w:rsidRPr="00B12051">
        <w:rPr>
          <w:lang w:val="en-CA"/>
        </w:rPr>
        <w:t>section</w:t>
      </w:r>
      <w:r w:rsidR="00961888" w:rsidRPr="00B12051">
        <w:rPr>
          <w:lang w:val="en-CA"/>
        </w:rPr>
        <w:t xml:space="preserve"> 4</w:t>
      </w:r>
      <w:r w:rsidR="000F5444" w:rsidRPr="00B12051">
        <w:rPr>
          <w:lang w:val="en-CA"/>
        </w:rPr>
        <w:t xml:space="preserve"> illustrates and explains a </w:t>
      </w:r>
      <w:r w:rsidR="0080708D" w:rsidRPr="00B12051">
        <w:rPr>
          <w:lang w:val="en-CA"/>
        </w:rPr>
        <w:t>generic</w:t>
      </w:r>
      <w:r w:rsidR="004A4ED4" w:rsidRPr="00B12051">
        <w:rPr>
          <w:lang w:val="en-CA"/>
        </w:rPr>
        <w:t xml:space="preserve"> simplified</w:t>
      </w:r>
      <w:r w:rsidR="0080708D" w:rsidRPr="00B12051">
        <w:rPr>
          <w:lang w:val="en-CA"/>
        </w:rPr>
        <w:t xml:space="preserve"> </w:t>
      </w:r>
      <w:r w:rsidR="000F5444" w:rsidRPr="00B12051">
        <w:rPr>
          <w:lang w:val="en-CA"/>
        </w:rPr>
        <w:t>scenario</w:t>
      </w:r>
      <w:r w:rsidR="004A4ED4" w:rsidRPr="00B12051">
        <w:rPr>
          <w:lang w:val="en-CA"/>
        </w:rPr>
        <w:t xml:space="preserve"> of flood </w:t>
      </w:r>
      <w:r w:rsidR="003A1776" w:rsidRPr="00B12051">
        <w:rPr>
          <w:lang w:val="en-CA"/>
        </w:rPr>
        <w:t>management</w:t>
      </w:r>
      <w:r w:rsidR="000F5444" w:rsidRPr="00B12051">
        <w:rPr>
          <w:lang w:val="en-CA"/>
        </w:rPr>
        <w:t>.</w:t>
      </w:r>
      <w:r w:rsidR="00D26C50" w:rsidRPr="00B12051">
        <w:rPr>
          <w:lang w:val="en-CA"/>
        </w:rPr>
        <w:t xml:space="preserve"> Section 5 expresses the future research lines and the conclusions of our work.</w:t>
      </w:r>
    </w:p>
    <w:p w14:paraId="57F99878" w14:textId="2C764E16" w:rsidR="000637CC" w:rsidRPr="00B12051" w:rsidRDefault="000637CC" w:rsidP="000637CC">
      <w:pPr>
        <w:pStyle w:val="Els-1storder-head"/>
        <w:rPr>
          <w:lang w:val="en-CA"/>
        </w:rPr>
      </w:pPr>
      <w:r w:rsidRPr="00B12051">
        <w:rPr>
          <w:lang w:val="en-CA"/>
        </w:rPr>
        <w:t>Related Work</w:t>
      </w:r>
    </w:p>
    <w:p w14:paraId="19CE6BE1" w14:textId="4D96C2A4" w:rsidR="001F507D" w:rsidRPr="00B12051" w:rsidRDefault="0096606F" w:rsidP="0033524F">
      <w:pPr>
        <w:pStyle w:val="Els-body-text"/>
        <w:ind w:right="-28"/>
        <w:rPr>
          <w:lang w:val="en-CA"/>
        </w:rPr>
      </w:pPr>
      <w:r w:rsidRPr="00B12051">
        <w:rPr>
          <w:lang w:val="en-CA"/>
        </w:rPr>
        <w:t>There are mainly three approaches tackling the challenges of the Internet of Thi</w:t>
      </w:r>
      <w:r w:rsidR="00855BBA" w:rsidRPr="00B12051">
        <w:rPr>
          <w:lang w:val="en-CA"/>
        </w:rPr>
        <w:t xml:space="preserve">ngs. The traditional approaches, </w:t>
      </w:r>
      <w:r w:rsidRPr="00B12051">
        <w:rPr>
          <w:lang w:val="en-CA"/>
        </w:rPr>
        <w:t xml:space="preserve">such as mobile cloud computing, in </w:t>
      </w:r>
      <w:r w:rsidR="00855BBA" w:rsidRPr="00B12051">
        <w:rPr>
          <w:lang w:val="en-CA"/>
        </w:rPr>
        <w:t>which</w:t>
      </w:r>
      <w:r w:rsidRPr="00B12051">
        <w:rPr>
          <w:lang w:val="en-CA"/>
        </w:rPr>
        <w:t xml:space="preserve"> both data sto</w:t>
      </w:r>
      <w:r w:rsidR="00506ED1" w:rsidRPr="00B12051">
        <w:rPr>
          <w:lang w:val="en-CA"/>
        </w:rPr>
        <w:t>r</w:t>
      </w:r>
      <w:r w:rsidRPr="00B12051">
        <w:rPr>
          <w:lang w:val="en-CA"/>
        </w:rPr>
        <w:t>age and data analysis are</w:t>
      </w:r>
      <w:r w:rsidR="00506ED1" w:rsidRPr="00B12051">
        <w:rPr>
          <w:lang w:val="en-CA"/>
        </w:rPr>
        <w:t xml:space="preserve"> moved to the centralized cloud</w:t>
      </w:r>
      <w:r w:rsidR="00855BBA" w:rsidRPr="00B12051">
        <w:rPr>
          <w:lang w:val="en-CA"/>
        </w:rPr>
        <w:fldChar w:fldCharType="begin" w:fldLock="1"/>
      </w:r>
      <w:r w:rsidR="00D97273" w:rsidRPr="00B12051">
        <w:rPr>
          <w:lang w:val="en-CA"/>
        </w:rPr>
        <w:instrText>ADDIN CSL_CITATION { "citationItems" : [ { "id" : "ITEM-1", "itemData" : { "DOI" : "10.1002/wcm.1203", "abstract" : "Together with an explosive growth of the mobile applications and emerging of cloud computing concept, mobile cloud computing (MCC) has been introduced to be a potential technology for mobile services. MCC integrates the cloud computing into the mobile environment and overcomes obstacles related to the performance (e.g., battery life, storage, and bandwidth), environment (e.g., heterogeneity, scalability, and availability), and security (e.g., reliability and privacy) discussed in mobile computing. This paper gives a survey of MCC, which helps general readers have an overview of the MCC including the definition, architecture, and applications. The issues, existing solutions, and approaches are presented. In addition, the future research directions of MCC are discussed", "author" : [ { "dropping-particle" : "", "family" : "Dinh", "given" : "H. T.", "non-dropping-particle" : "", "parse-names" : false, "suffix" : "" }, { "dropping-particle" : "", "family" : "Lee", "given" : "C.", "non-dropping-particle" : "", "parse-names" : false, "suffix" : "" }, { "dropping-particle" : "", "family" : "Niyato", "given" : "D.", "non-dropping-particle" : "", "parse-names" : false, "suffix" : "" }, { "dropping-particle" : "", "family" : "Wang", "given" : "P.", "non-dropping-particle" : "", "parse-names" : false, "suffix" : "" } ], "container-title" : "Wireless Communications and Mobile Computing", "id" : "ITEM-1", "issue" : "18", "issued" : { "date-parts" : [ [ "2013" ] ] }, "page" : "1587-1611", "title" : "A survey of mobile cloud computing: architecture, applications, and approaches", "type" : "article-journal", "volume" : "13" }, "uris" : [ "http://www.mendeley.com/documents/?uuid=490795e7-6dff-40ac-938f-41c4697505a3" ] } ], "mendeley" : { "formattedCitation" : "&lt;sup&gt;6&lt;/sup&gt;", "plainTextFormattedCitation" : "6", "previouslyFormattedCitation" : "&lt;sup&gt;6&lt;/sup&gt;" }, "properties" : { "noteIndex" : 0 }, "schema" : "https://github.com/citation-style-language/schema/raw/master/csl-citation.json" }</w:instrText>
      </w:r>
      <w:r w:rsidR="00855BBA" w:rsidRPr="00B12051">
        <w:rPr>
          <w:lang w:val="en-CA"/>
        </w:rPr>
        <w:fldChar w:fldCharType="separate"/>
      </w:r>
      <w:r w:rsidR="00855BBA" w:rsidRPr="00B12051">
        <w:rPr>
          <w:noProof/>
          <w:vertAlign w:val="superscript"/>
          <w:lang w:val="en-CA"/>
        </w:rPr>
        <w:t>6</w:t>
      </w:r>
      <w:r w:rsidR="00855BBA" w:rsidRPr="00B12051">
        <w:rPr>
          <w:lang w:val="en-CA"/>
        </w:rPr>
        <w:fldChar w:fldCharType="end"/>
      </w:r>
      <w:r w:rsidR="00855BBA" w:rsidRPr="00B12051">
        <w:rPr>
          <w:lang w:val="en-CA"/>
        </w:rPr>
        <w:t>. In contrast, the mobile edge computing approach aims to run specific tasks and store data in a cloud-like server at the edge of the mobile network. For example, the edge-centric computing</w:t>
      </w:r>
      <w:r w:rsidR="00855BBA" w:rsidRPr="00B12051">
        <w:rPr>
          <w:lang w:val="en-CA"/>
        </w:rPr>
        <w:fldChar w:fldCharType="begin" w:fldLock="1"/>
      </w:r>
      <w:r w:rsidR="00D97273" w:rsidRPr="00B12051">
        <w:rPr>
          <w:lang w:val="en-CA"/>
        </w:rPr>
        <w:instrText>ADDIN CSL_CITATION { "citationItems" : [ { "id" : "ITEM-1", "itemData" : { "DOI" : "10.1145/2831347.2831354", "ISSN" : "01464833", "author" : [ { "dropping-particle" : "", "family" : "Garcia Lopez", "given" : "Pedro", "non-dropping-particle" : "", "parse-names" : false, "suffix" : "" }, { "dropping-particle" : "", "family" : "Montresor", "given" : "Alberto", "non-dropping-particle" : "", "parse-names" : false, "suffix" : "" }, { "dropping-particle" : "", "family" : "Epema", "given" : "Dick", "non-dropping-particle" : "", "parse-names" : false, "suffix" : "" }, { "dropping-particle" : "", "family" : "Datta", "given" : "Anwitaman", "non-dropping-particle" : "", "parse-names" : false, "suffix" : "" }, { "dropping-particle" : "", "family" : "Higashino", "given" : "Teruo", "non-dropping-particle" : "", "parse-names" : false, "suffix" : "" }, { "dropping-particle" : "", "family" : "Iamnitchi", "given" : "Adriana", "non-dropping-particle" : "", "parse-names" : false, "suffix" : "" }, { "dropping-particle" : "", "family" : "Barcellos", "given" : "Marinho", "non-dropping-particle" : "", "parse-names" : false, "suffix" : "" }, { "dropping-particle" : "", "family" : "Felber", "given" : "Pascal", "non-dropping-particle" : "", "parse-names" : false, "suffix" : "" }, { "dropping-particle" : "", "family" : "Riviere", "given" : "Etienne", "non-dropping-particle" : "", "parse-names" : false, "suffix" : "" } ], "container-title" : "ACM SIGCOMM Computer Communication Review", "id" : "ITEM-1", "issue" : "5", "issued" : { "date-parts" : [ [ "2015", "9", "30" ] ] }, "page" : "37-42", "title" : "Edge-centric Computing", "type" : "article-journal", "volume" : "45" }, "uris" : [ "http://www.mendeley.com/documents/?uuid=8a6a5b88-9106-433c-8cb2-e1602ed2cc62", "http://www.mendeley.com/documents/?uuid=32bc56e8-c2c2-4b2f-871f-c8f160d6f43f" ] } ], "mendeley" : { "formattedCitation" : "&lt;sup&gt;7&lt;/sup&gt;", "plainTextFormattedCitation" : "7", "previouslyFormattedCitation" : "&lt;sup&gt;7&lt;/sup&gt;" }, "properties" : { "noteIndex" : 0 }, "schema" : "https://github.com/citation-style-language/schema/raw/master/csl-citation.json" }</w:instrText>
      </w:r>
      <w:r w:rsidR="00855BBA" w:rsidRPr="00B12051">
        <w:rPr>
          <w:lang w:val="en-CA"/>
        </w:rPr>
        <w:fldChar w:fldCharType="separate"/>
      </w:r>
      <w:r w:rsidR="00855BBA" w:rsidRPr="00B12051">
        <w:rPr>
          <w:noProof/>
          <w:vertAlign w:val="superscript"/>
          <w:lang w:val="en-CA"/>
        </w:rPr>
        <w:t>7</w:t>
      </w:r>
      <w:r w:rsidR="00855BBA" w:rsidRPr="00B12051">
        <w:rPr>
          <w:lang w:val="en-CA"/>
        </w:rPr>
        <w:fldChar w:fldCharType="end"/>
      </w:r>
      <w:r w:rsidR="00855BBA" w:rsidRPr="00B12051">
        <w:rPr>
          <w:lang w:val="en-CA"/>
        </w:rPr>
        <w:t xml:space="preserve"> merges the peer-to-peer and cloud computing</w:t>
      </w:r>
      <w:r w:rsidR="00D97273" w:rsidRPr="00B12051">
        <w:rPr>
          <w:lang w:val="en-CA"/>
        </w:rPr>
        <w:t xml:space="preserve"> paradigms</w:t>
      </w:r>
      <w:r w:rsidR="00855BBA" w:rsidRPr="00B12051">
        <w:rPr>
          <w:lang w:val="en-CA"/>
        </w:rPr>
        <w:t xml:space="preserve"> to this end. The third </w:t>
      </w:r>
      <w:r w:rsidR="0033524F" w:rsidRPr="00B12051">
        <w:rPr>
          <w:lang w:val="en-CA"/>
        </w:rPr>
        <w:t>approach</w:t>
      </w:r>
      <w:r w:rsidR="00855BBA" w:rsidRPr="00B12051">
        <w:rPr>
          <w:lang w:val="en-CA"/>
        </w:rPr>
        <w:t xml:space="preserve"> is </w:t>
      </w:r>
      <w:r w:rsidR="0033524F" w:rsidRPr="00B12051">
        <w:rPr>
          <w:lang w:val="en-CA"/>
        </w:rPr>
        <w:t>a combination of</w:t>
      </w:r>
      <w:r w:rsidR="00855BBA" w:rsidRPr="00B12051">
        <w:rPr>
          <w:lang w:val="en-CA"/>
        </w:rPr>
        <w:t xml:space="preserve"> both</w:t>
      </w:r>
      <w:r w:rsidR="0033524F" w:rsidRPr="00B12051">
        <w:rPr>
          <w:lang w:val="en-CA"/>
        </w:rPr>
        <w:t xml:space="preserve"> mobile cloud and mobile edge concepts.</w:t>
      </w:r>
      <w:r w:rsidR="00C369DE" w:rsidRPr="00B12051">
        <w:rPr>
          <w:lang w:val="en-CA"/>
        </w:rPr>
        <w:t xml:space="preserve"> </w:t>
      </w:r>
      <w:r w:rsidR="0033524F" w:rsidRPr="00B12051">
        <w:rPr>
          <w:lang w:val="en-CA"/>
        </w:rPr>
        <w:t>Indeed,</w:t>
      </w:r>
      <w:r w:rsidR="009E2727" w:rsidRPr="00B12051">
        <w:rPr>
          <w:lang w:val="en-CA"/>
        </w:rPr>
        <w:t xml:space="preserve"> </w:t>
      </w:r>
      <w:r w:rsidR="00736444" w:rsidRPr="00B12051">
        <w:rPr>
          <w:i/>
          <w:lang w:val="en-CA"/>
        </w:rPr>
        <w:t>Cisco</w:t>
      </w:r>
      <w:r w:rsidR="0097611A" w:rsidRPr="00B12051">
        <w:rPr>
          <w:i/>
          <w:lang w:val="en-CA"/>
        </w:rPr>
        <w:t xml:space="preserve"> System</w:t>
      </w:r>
      <w:r w:rsidR="009E2727" w:rsidRPr="00B12051">
        <w:rPr>
          <w:lang w:val="en-CA"/>
        </w:rPr>
        <w:t xml:space="preserve"> presented Fog Computing</w:t>
      </w:r>
      <w:r w:rsidR="00C369DE" w:rsidRPr="00B12051">
        <w:rPr>
          <w:lang w:val="en-CA"/>
        </w:rPr>
        <w:fldChar w:fldCharType="begin" w:fldLock="1"/>
      </w:r>
      <w:r w:rsidR="00C369DE" w:rsidRPr="00B12051">
        <w:rPr>
          <w:lang w:val="en-CA"/>
        </w:rPr>
        <w:instrText>ADDIN CSL_CITATION { "citationItems" : [ { "id" : "ITEM-1", "itemData" : { "DOI" : "10.1145/2342509.2342513", "ISBN" : "9781450315197", "author" : [ { "dropping-particle" : "", "family" : "Bonomi", "given" : "Flavio", "non-dropping-particle" : "", "parse-names" : false, "suffix" : "" }, { "dropping-particle" : "", "family" : "Milito", "given" : "Rodolfo", "non-dropping-particle" : "", "parse-names" : false, "suffix" : "" }, { "dropping-particle" : "", "family" : "Zhu", "given" : "Jiang", "non-dropping-particle" : "", "parse-names" : false, "suffix" : "" }, { "dropping-particle" : "", "family" : "Addepalli", "given" : "Sateesh", "non-dropping-particle" : "", "parse-names" : false, "suffix" : "" } ], "container-title" : "Proceedings of the first edition of the MCC workshop on Mobile cloud computing - MCC '12", "id" : "ITEM-1", "issued" : { "date-parts" : [ [ "2012" ] ] }, "page" : "13", "publisher" : "ACM Press", "publisher-place" : "New York, New York, USA, New York, USA", "title" : "Fog computing and its role in the internet of things", "type" : "paper-conference" }, "uris" : [ "http://www.mendeley.com/documents/?uuid=f6f5fac4-4a8a-4309-afa8-6c5ee572c818", "http://www.mendeley.com/documents/?uuid=17166b9e-05d6-475f-93dd-4baa6e24f68d" ] } ], "mendeley" : { "formattedCitation" : "&lt;sup&gt;8&lt;/sup&gt;", "plainTextFormattedCitation" : "8", "previouslyFormattedCitation" : "&lt;sup&gt;8&lt;/sup&gt;" }, "properties" : { "noteIndex" : 0 }, "schema" : "https://github.com/citation-style-language/schema/raw/master/csl-citation.json" }</w:instrText>
      </w:r>
      <w:r w:rsidR="00C369DE" w:rsidRPr="00B12051">
        <w:rPr>
          <w:lang w:val="en-CA"/>
        </w:rPr>
        <w:fldChar w:fldCharType="separate"/>
      </w:r>
      <w:r w:rsidR="00C369DE" w:rsidRPr="00B12051">
        <w:rPr>
          <w:noProof/>
          <w:vertAlign w:val="superscript"/>
          <w:lang w:val="en-CA"/>
        </w:rPr>
        <w:t>8</w:t>
      </w:r>
      <w:r w:rsidR="00C369DE" w:rsidRPr="00B12051">
        <w:rPr>
          <w:lang w:val="en-CA"/>
        </w:rPr>
        <w:fldChar w:fldCharType="end"/>
      </w:r>
      <w:r w:rsidR="00BF79E0" w:rsidRPr="00B12051">
        <w:rPr>
          <w:lang w:val="en-CA"/>
        </w:rPr>
        <w:t>, a</w:t>
      </w:r>
      <w:r w:rsidR="00FA06CB" w:rsidRPr="00B12051">
        <w:rPr>
          <w:lang w:val="en-CA"/>
        </w:rPr>
        <w:t xml:space="preserve"> new paradigm that allows to push computing to the edge of the </w:t>
      </w:r>
      <w:r w:rsidR="0097611A" w:rsidRPr="00B12051">
        <w:rPr>
          <w:lang w:val="en-CA"/>
        </w:rPr>
        <w:t>network</w:t>
      </w:r>
      <w:r w:rsidR="001541D7" w:rsidRPr="00B12051">
        <w:rPr>
          <w:lang w:val="en-CA"/>
        </w:rPr>
        <w:t xml:space="preserve">, </w:t>
      </w:r>
      <w:r w:rsidR="00FA06CB" w:rsidRPr="00B12051">
        <w:rPr>
          <w:lang w:val="en-CA"/>
        </w:rPr>
        <w:t xml:space="preserve">to run generic applications and services directly on </w:t>
      </w:r>
      <w:r w:rsidR="00487B47" w:rsidRPr="00B12051">
        <w:rPr>
          <w:lang w:val="en-CA"/>
        </w:rPr>
        <w:t xml:space="preserve">the edge </w:t>
      </w:r>
      <w:r w:rsidR="00FA06CB" w:rsidRPr="00B12051">
        <w:rPr>
          <w:lang w:val="en-CA"/>
        </w:rPr>
        <w:t>resources.</w:t>
      </w:r>
      <w:r w:rsidR="003C6B9E" w:rsidRPr="00B12051">
        <w:rPr>
          <w:lang w:val="en-CA"/>
        </w:rPr>
        <w:t xml:space="preserve"> This new vision is motivated by </w:t>
      </w:r>
      <w:r w:rsidR="00487B47" w:rsidRPr="00B12051">
        <w:rPr>
          <w:lang w:val="en-CA"/>
        </w:rPr>
        <w:t>the gain of</w:t>
      </w:r>
      <w:r w:rsidR="003C6B9E" w:rsidRPr="00B12051">
        <w:rPr>
          <w:lang w:val="en-CA"/>
        </w:rPr>
        <w:t xml:space="preserve"> l</w:t>
      </w:r>
      <w:r w:rsidR="009D4F15" w:rsidRPr="00B12051">
        <w:rPr>
          <w:lang w:val="en-CA"/>
        </w:rPr>
        <w:t xml:space="preserve">ow-latency data analysis and better support </w:t>
      </w:r>
      <w:r w:rsidR="003C6B9E" w:rsidRPr="00B12051">
        <w:rPr>
          <w:lang w:val="en-CA"/>
        </w:rPr>
        <w:t xml:space="preserve">of </w:t>
      </w:r>
      <w:r w:rsidR="009D4F15" w:rsidRPr="00B12051">
        <w:rPr>
          <w:lang w:val="en-CA"/>
        </w:rPr>
        <w:t>mobility</w:t>
      </w:r>
      <w:r w:rsidR="003C6B9E" w:rsidRPr="00B12051">
        <w:rPr>
          <w:lang w:val="en-CA"/>
        </w:rPr>
        <w:t>.</w:t>
      </w:r>
      <w:r w:rsidR="00C369DE" w:rsidRPr="00B12051">
        <w:rPr>
          <w:lang w:val="en-CA"/>
        </w:rPr>
        <w:t xml:space="preserve"> </w:t>
      </w:r>
      <w:r w:rsidR="00487B47" w:rsidRPr="00B12051">
        <w:rPr>
          <w:lang w:val="en-CA"/>
        </w:rPr>
        <w:t>TerraSwarm</w:t>
      </w:r>
      <w:r w:rsidR="00FF7B35" w:rsidRPr="00B12051">
        <w:rPr>
          <w:lang w:val="en-CA"/>
        </w:rPr>
        <w:fldChar w:fldCharType="begin" w:fldLock="1"/>
      </w:r>
      <w:r w:rsidR="00D97273" w:rsidRPr="00B12051">
        <w:rPr>
          <w:lang w:val="en-CA"/>
        </w:rPr>
        <w:instrText>ADDIN CSL_CITATION { "citationItems" : [ { "id" : "ITEM-1", "itemData" : { "DOI" : "10.1109/MDAT.2014.2314600", "ISSN" : "2168-2356", "author" : [ { "dropping-particle" : "", "family" : "Lee", "given" : "Edward A.", "non-dropping-particle" : "", "parse-names" : false, "suffix" : "" }, { "dropping-particle" : "", "family" : "Rabaey", "given" : "Jan", "non-dropping-particle" : "", "parse-names" : false, "suffix" : "" }, { "dropping-particle" : "", "family" : "Hartmann", "given" : "Bjorn", "non-dropping-particle" : "", "parse-names" : false, "suffix" : "" }, { "dropping-particle" : "", "family" : "Kubiatowicz", "given" : "John", "non-dropping-particle" : "", "parse-names" : false, "suffix" : "" }, { "dropping-particle" : "", "family" : "Pister", "given" : "Kris", "non-dropping-particle" : "", "parse-names" : false, "suffix" : "" }, { "dropping-particle" : "", "family" : "Sangiovanni-Vincentelli", "given" : "Alberto", "non-dropping-particle" : "", "parse-names" : false, "suffix" : "" }, { "dropping-particle" : "", "family" : "Seshia", "given" : "Sanjit A.", "non-dropping-particle" : "", "parse-names" : false, "suffix" : "" }, { "dropping-particle" : "", "family" : "Wawrzynek", "given" : "John", "non-dropping-particle" : "", "parse-names" : false, "suffix" : "" }, { "dropping-particle" : "", "family" : "Wessel", "given" : "David", "non-dropping-particle" : "", "parse-names" : false, "suffix" : "" }, { "dropping-particle" : "", "family" : "Rosing", "given" : "Tajana Simunic", "non-dropping-particle" : "", "parse-names" : false, "suffix" : "" }, { "dropping-particle" : "", "family" : "Blaauw", "given" : "David", "non-dropping-particle" : "", "parse-names" : false, "suffix" : "" }, { "dropping-particle" : "", "family" : "Dutta", "given" : "Prabal", "non-dropping-particle" : "", "parse-names" : false, "suffix" : "" }, { "dropping-particle" : "", "family" : "Fu", "given" : "Kevin", "non-dropping-particle" : "", "parse-names" : false, "suffix" : "" }, { "dropping-particle" : "", "family" : "Guestrin", "given" : "Carlos", "non-dropping-particle" : "", "parse-names" : false, "suffix" : "" }, { "dropping-particle" : "", "family" : "Taskar", "given" : "Ben", "non-dropping-particle" : "", "parse-names" : false, "suffix" : "" }, { "dropping-particle" : "", "family" : "Jafari", "given" : "Roozbeh", "non-dropping-particle" : "", "parse-names" : false, "suffix" : "" }, { "dropping-particle" : "", "family" : "Jones", "given" : "Douglas", "non-dropping-particle" : "", "parse-names" : false, "suffix" : "" }, { "dropping-particle" : "", "family" : "Kumar", "given" : "Vijay", "non-dropping-particle" : "", "parse-names" : false, "suffix" : "" }, { "dropping-particle" : "", "family" : "Mangharam", "given" : "Rahul", "non-dropping-particle" : "", "parse-names" : false, "suffix" : "" }, { "dropping-particle" : "", "family" : "Pappas", "given" : "George J.", "non-dropping-particle" : "", "parse-names" : false, "suffix" : "" }, { "dropping-particle" : "", "family" : "Murray", "given" : "Richard M.", "non-dropping-particle" : "", "parse-names" : false, "suffix" : "" }, { "dropping-particle" : "", "family" : "Rowe", "given" : "Anthony", "non-dropping-particle" : "", "parse-names" : false, "suffix" : "" } ], "container-title" : "IEEE Design &amp; Test", "id" : "ITEM-1", "issue" : "3", "issued" : { "date-parts" : [ [ "2014", "6" ] ] }, "page" : "8-20", "title" : "The Swarm at the Edge of the Cloud", "type" : "article-journal", "volume" : "31" }, "uris" : [ "http://www.mendeley.com/documents/?uuid=9eec58b6-480d-432a-ab51-7c61ea9f26da", "http://www.mendeley.com/documents/?uuid=f043b4d8-3d2d-45d2-aae6-652851d46bd1" ] } ], "mendeley" : { "formattedCitation" : "&lt;sup&gt;9&lt;/sup&gt;", "plainTextFormattedCitation" : "9", "previouslyFormattedCitation" : "&lt;sup&gt;9&lt;/sup&gt;" }, "properties" : { "noteIndex" : 0 }, "schema" : "https://github.com/citation-style-language/schema/raw/master/csl-citation.json" }</w:instrText>
      </w:r>
      <w:r w:rsidR="00FF7B35" w:rsidRPr="00B12051">
        <w:rPr>
          <w:lang w:val="en-CA"/>
        </w:rPr>
        <w:fldChar w:fldCharType="separate"/>
      </w:r>
      <w:r w:rsidR="00855BBA" w:rsidRPr="00B12051">
        <w:rPr>
          <w:noProof/>
          <w:vertAlign w:val="superscript"/>
          <w:lang w:val="en-CA"/>
        </w:rPr>
        <w:t>9</w:t>
      </w:r>
      <w:r w:rsidR="00FF7B35" w:rsidRPr="00B12051">
        <w:rPr>
          <w:lang w:val="en-CA"/>
        </w:rPr>
        <w:fldChar w:fldCharType="end"/>
      </w:r>
      <w:r w:rsidR="00FF7B35" w:rsidRPr="00B12051">
        <w:rPr>
          <w:lang w:val="en-CA"/>
        </w:rPr>
        <w:t xml:space="preserve"> </w:t>
      </w:r>
      <w:r w:rsidR="00BC11FB">
        <w:rPr>
          <w:lang w:val="en-CA"/>
        </w:rPr>
        <w:t xml:space="preserve">is </w:t>
      </w:r>
      <w:r w:rsidR="0000079F" w:rsidRPr="00B12051">
        <w:rPr>
          <w:lang w:val="en-CA"/>
        </w:rPr>
        <w:t>similar</w:t>
      </w:r>
      <w:r w:rsidRPr="00B12051">
        <w:rPr>
          <w:lang w:val="en-CA"/>
        </w:rPr>
        <w:t xml:space="preserve"> but more broad</w:t>
      </w:r>
      <w:r w:rsidR="0000079F" w:rsidRPr="00B12051">
        <w:rPr>
          <w:lang w:val="en-CA"/>
        </w:rPr>
        <w:t xml:space="preserve"> </w:t>
      </w:r>
      <w:r w:rsidR="00076830" w:rsidRPr="00B12051">
        <w:rPr>
          <w:lang w:val="en-CA"/>
        </w:rPr>
        <w:t>vision</w:t>
      </w:r>
      <w:r w:rsidR="00CC5CF9" w:rsidRPr="00B12051">
        <w:rPr>
          <w:lang w:val="en-CA"/>
        </w:rPr>
        <w:t xml:space="preserve"> of the interaction between the cyber-physical network and the core </w:t>
      </w:r>
      <w:r w:rsidR="0000079F" w:rsidRPr="00B12051">
        <w:rPr>
          <w:lang w:val="en-CA"/>
        </w:rPr>
        <w:t>Cloud</w:t>
      </w:r>
      <w:r w:rsidR="00FF7B35" w:rsidRPr="00B12051">
        <w:rPr>
          <w:lang w:val="en-CA"/>
        </w:rPr>
        <w:t>.</w:t>
      </w:r>
      <w:r w:rsidR="0000079F" w:rsidRPr="00B12051">
        <w:rPr>
          <w:lang w:val="en-CA"/>
        </w:rPr>
        <w:t xml:space="preserve"> This system is an open model of interconnected gr</w:t>
      </w:r>
      <w:r w:rsidR="009313AB" w:rsidRPr="00B12051">
        <w:rPr>
          <w:lang w:val="en-CA"/>
        </w:rPr>
        <w:t xml:space="preserve">aphs of </w:t>
      </w:r>
      <w:r w:rsidR="005323B1" w:rsidRPr="00B12051">
        <w:rPr>
          <w:lang w:val="en-CA"/>
        </w:rPr>
        <w:t xml:space="preserve">applications </w:t>
      </w:r>
      <w:r w:rsidR="009313AB" w:rsidRPr="00B12051">
        <w:rPr>
          <w:lang w:val="en-CA"/>
        </w:rPr>
        <w:t>designed to ensure a dynamic recombination of its components.</w:t>
      </w:r>
    </w:p>
    <w:p w14:paraId="04F3EE8F" w14:textId="7F786E9A" w:rsidR="004553D9" w:rsidRPr="00B12051" w:rsidRDefault="0071652D" w:rsidP="00DA6C8C">
      <w:pPr>
        <w:pStyle w:val="Els-body-text"/>
        <w:ind w:right="-28"/>
        <w:rPr>
          <w:lang w:val="en-CA"/>
        </w:rPr>
      </w:pPr>
      <w:r w:rsidRPr="00B12051">
        <w:rPr>
          <w:lang w:val="en-CA"/>
        </w:rPr>
        <w:t>The main goal of o</w:t>
      </w:r>
      <w:r w:rsidR="00C369DE" w:rsidRPr="00B12051">
        <w:rPr>
          <w:lang w:val="en-CA"/>
        </w:rPr>
        <w:t>ur work</w:t>
      </w:r>
      <w:r w:rsidRPr="00B12051">
        <w:rPr>
          <w:lang w:val="en-CA"/>
        </w:rPr>
        <w:t xml:space="preserve"> is collaboration between </w:t>
      </w:r>
      <w:proofErr w:type="spellStart"/>
      <w:r w:rsidRPr="00B12051">
        <w:rPr>
          <w:lang w:val="en-CA"/>
        </w:rPr>
        <w:t>IoT</w:t>
      </w:r>
      <w:proofErr w:type="spellEnd"/>
      <w:r w:rsidRPr="00B12051">
        <w:rPr>
          <w:lang w:val="en-CA"/>
        </w:rPr>
        <w:t xml:space="preserve"> objects. </w:t>
      </w:r>
      <w:r w:rsidR="00183194" w:rsidRPr="00B12051">
        <w:rPr>
          <w:lang w:val="en-CA"/>
        </w:rPr>
        <w:t>In one hand</w:t>
      </w:r>
      <w:r w:rsidRPr="00B12051">
        <w:rPr>
          <w:lang w:val="en-CA"/>
        </w:rPr>
        <w:t xml:space="preserve"> by bringing service</w:t>
      </w:r>
      <w:r w:rsidR="00C369DE" w:rsidRPr="00B12051">
        <w:rPr>
          <w:lang w:val="en-CA"/>
        </w:rPr>
        <w:t xml:space="preserve"> aggregation and composition to the edge of the network</w:t>
      </w:r>
      <w:r w:rsidR="00B5037D" w:rsidRPr="00B12051">
        <w:rPr>
          <w:lang w:val="en-CA"/>
        </w:rPr>
        <w:t xml:space="preserve"> using fog computing</w:t>
      </w:r>
      <w:r w:rsidR="00183194" w:rsidRPr="00B12051">
        <w:rPr>
          <w:lang w:val="en-CA"/>
        </w:rPr>
        <w:t xml:space="preserve">. In the other hand by providing a middleware to abstract the undelaying </w:t>
      </w:r>
      <w:r w:rsidR="00D077BD" w:rsidRPr="00B12051">
        <w:rPr>
          <w:lang w:val="en-CA"/>
        </w:rPr>
        <w:t>heterogeneity</w:t>
      </w:r>
      <w:r w:rsidR="00B5037D" w:rsidRPr="00B12051">
        <w:rPr>
          <w:lang w:val="en-CA"/>
        </w:rPr>
        <w:t xml:space="preserve">. In </w:t>
      </w:r>
      <w:r w:rsidRPr="00B12051">
        <w:rPr>
          <w:lang w:val="en-CA"/>
        </w:rPr>
        <w:t>this</w:t>
      </w:r>
      <w:r w:rsidR="00B5037D" w:rsidRPr="00B12051">
        <w:rPr>
          <w:lang w:val="en-CA"/>
        </w:rPr>
        <w:t xml:space="preserve"> same vein,</w:t>
      </w:r>
      <w:r w:rsidR="00A03736" w:rsidRPr="00B12051">
        <w:rPr>
          <w:lang w:val="en-CA"/>
        </w:rPr>
        <w:t xml:space="preserve"> </w:t>
      </w:r>
      <w:r w:rsidR="00A03736" w:rsidRPr="00B12051">
        <w:rPr>
          <w:i/>
          <w:lang w:val="en-CA"/>
        </w:rPr>
        <w:t>Mobile Fog</w:t>
      </w:r>
      <w:r w:rsidR="00A03736" w:rsidRPr="00B12051">
        <w:rPr>
          <w:lang w:val="en-CA"/>
        </w:rPr>
        <w:t xml:space="preserve"> </w:t>
      </w:r>
      <w:r w:rsidR="00A03736" w:rsidRPr="00B12051">
        <w:rPr>
          <w:lang w:val="en-CA"/>
        </w:rPr>
        <w:fldChar w:fldCharType="begin" w:fldLock="1"/>
      </w:r>
      <w:r w:rsidR="00F16174" w:rsidRPr="00B12051">
        <w:rPr>
          <w:lang w:val="en-CA"/>
        </w:rPr>
        <w:instrText>ADDIN CSL_CITATION { "citationItems" : [ { "id" : "ITEM-1", "itemData" : { "DOI" : "10.1145/2491266.2491270", "ISBN" : "9781450321808", "author" : [ { "dropping-particle" : "", "family" : "Hong", "given" : "Kirak", "non-dropping-particle" : "", "parse-names" : false, "suffix" : "" }, { "dropping-particle" : "", "family" : "Lillethun", "given" : "David", "non-dropping-particle" : "", "parse-names" : false, "suffix" : "" }, { "dropping-particle" : "", "family" : "Ramachandran", "given" : "Umakishore", "non-dropping-particle" : "", "parse-names" : false, "suffix" : "" }, { "dropping-particle" : "", "family" : "Ottenw\u00e4lder", "given" : "Beate", "non-dropping-particle" : "", "parse-names" : false, "suffix" : "" }, { "dropping-particle" : "", "family" : "Koldehofe", "given" : "Boris", "non-dropping-particle" : "", "parse-names" : false, "suffix" : "" } ], "container-title" : "Proceedings of the second ACM SIGCOMM workshop on Mobile cloud computing - MCC '13", "id" : "ITEM-1", "issued" : { "date-parts" : [ [ "2013" ] ] }, "page" : "15", "publisher" : "ACM Press", "publisher-place" : "New York, New York, USA, New York, USA", "title" : "Mobile fog", "type" : "paper-conference" }, "uris" : [ "http://www.mendeley.com/documents/?uuid=8146afe8-f977-4719-950f-6b7242e3bfc4", "http://www.mendeley.com/documents/?uuid=c171271a-3342-4b57-be49-2f94a5d32aa2" ] } ], "mendeley" : { "formattedCitation" : "&lt;sup&gt;5&lt;/sup&gt;", "plainTextFormattedCitation" : "5", "previouslyFormattedCitation" : "&lt;sup&gt;5&lt;/sup&gt;" }, "properties" : { "noteIndex" : 0 }, "schema" : "https://github.com/citation-style-language/schema/raw/master/csl-citation.json" }</w:instrText>
      </w:r>
      <w:r w:rsidR="00A03736" w:rsidRPr="00B12051">
        <w:rPr>
          <w:lang w:val="en-CA"/>
        </w:rPr>
        <w:fldChar w:fldCharType="separate"/>
      </w:r>
      <w:r w:rsidR="00104BEB" w:rsidRPr="00B12051">
        <w:rPr>
          <w:noProof/>
          <w:vertAlign w:val="superscript"/>
          <w:lang w:val="en-CA"/>
        </w:rPr>
        <w:t>5</w:t>
      </w:r>
      <w:r w:rsidR="00A03736" w:rsidRPr="00B12051">
        <w:rPr>
          <w:lang w:val="en-CA"/>
        </w:rPr>
        <w:fldChar w:fldCharType="end"/>
      </w:r>
      <w:r w:rsidR="00A03736" w:rsidRPr="00B12051">
        <w:rPr>
          <w:lang w:val="en-CA"/>
        </w:rPr>
        <w:t xml:space="preserve"> presents a high-level programming model for the Internet of Things. This model is intended for laten</w:t>
      </w:r>
      <w:r w:rsidR="00BF79E0" w:rsidRPr="00B12051">
        <w:rPr>
          <w:lang w:val="en-CA"/>
        </w:rPr>
        <w:t>cy-</w:t>
      </w:r>
      <w:r w:rsidR="00A03736" w:rsidRPr="00B12051">
        <w:rPr>
          <w:lang w:val="en-CA"/>
        </w:rPr>
        <w:t>sensitive and on-demand scaling applications, but a more general approach is needed to deal with resources mobility.</w:t>
      </w:r>
      <w:r w:rsidR="00C369DE" w:rsidRPr="00B12051">
        <w:rPr>
          <w:lang w:val="en-CA"/>
        </w:rPr>
        <w:t xml:space="preserve"> Similarly, by as</w:t>
      </w:r>
      <w:r w:rsidR="003B6BC0" w:rsidRPr="00B12051">
        <w:rPr>
          <w:lang w:val="en-CA"/>
        </w:rPr>
        <w:t xml:space="preserve">suming that </w:t>
      </w:r>
      <w:r w:rsidR="005F3CFA" w:rsidRPr="00B12051">
        <w:rPr>
          <w:lang w:val="en-CA"/>
        </w:rPr>
        <w:t>everything</w:t>
      </w:r>
      <w:r w:rsidR="003B6BC0" w:rsidRPr="00B12051">
        <w:rPr>
          <w:lang w:val="en-CA"/>
        </w:rPr>
        <w:t xml:space="preserve"> provides its functionality as a standard service, the </w:t>
      </w:r>
      <w:r w:rsidR="00086124" w:rsidRPr="00B12051">
        <w:rPr>
          <w:lang w:val="en-CA"/>
        </w:rPr>
        <w:t xml:space="preserve">presented </w:t>
      </w:r>
      <w:r w:rsidR="00BF79E0" w:rsidRPr="00B12051">
        <w:rPr>
          <w:lang w:val="en-CA"/>
        </w:rPr>
        <w:t xml:space="preserve">composition </w:t>
      </w:r>
      <w:r w:rsidR="003B6BC0" w:rsidRPr="00B12051">
        <w:rPr>
          <w:lang w:val="en-CA"/>
        </w:rPr>
        <w:t>model</w:t>
      </w:r>
      <w:r w:rsidR="003B6BC0" w:rsidRPr="00B12051">
        <w:rPr>
          <w:lang w:val="en-CA"/>
        </w:rPr>
        <w:fldChar w:fldCharType="begin" w:fldLock="1"/>
      </w:r>
      <w:r w:rsidR="00D97273" w:rsidRPr="00B12051">
        <w:rPr>
          <w:lang w:val="en-CA"/>
        </w:rPr>
        <w:instrText>ADDIN CSL_CITATION { "citationItems" : [ { "id" : "ITEM-1", "itemData" : { "DOI" : "10.1016/j.procs.2015.05.079", "ISSN" : "18770509", "author" : [ { "dropping-particle" : "", "family" : "Rapti", "given" : "Elli", "non-dropping-particle" : "", "parse-names" : false, "suffix" : "" }, { "dropping-particle" : "", "family" : "Karageorgos", "given" : "Anthony", "non-dropping-particle" : "", "parse-names" : false, "suffix" : "" }, { "dropping-particle" : "", "family" : "Gerogiannis", "given" : "Vassilis C.", "non-dropping-particle" : "", "parse-names" : false, "suffix" : "" } ], "container-title" : "Procedia Computer Science", "id" : "ITEM-1", "issued" : { "date-parts" : [ [ "2015" ] ] }, "page" : "700-706", "title" : "Decentralised Service Composition using Potential Fields in Internet of Things Applications", "type" : "article-journal", "volume" : "52" }, "uris" : [ "http://www.mendeley.com/documents/?uuid=1d0f4577-62ca-4b47-b808-76bea16fed5e", "http://www.mendeley.com/documents/?uuid=6337dfde-5abe-465a-ae1b-611dadd9c1e5" ] } ], "mendeley" : { "formattedCitation" : "&lt;sup&gt;10&lt;/sup&gt;", "plainTextFormattedCitation" : "10", "previouslyFormattedCitation" : "&lt;sup&gt;10&lt;/sup&gt;" }, "properties" : { "noteIndex" : 0 }, "schema" : "https://github.com/citation-style-language/schema/raw/master/csl-citation.json" }</w:instrText>
      </w:r>
      <w:r w:rsidR="003B6BC0" w:rsidRPr="00B12051">
        <w:rPr>
          <w:lang w:val="en-CA"/>
        </w:rPr>
        <w:fldChar w:fldCharType="separate"/>
      </w:r>
      <w:r w:rsidR="00855BBA" w:rsidRPr="00B12051">
        <w:rPr>
          <w:noProof/>
          <w:vertAlign w:val="superscript"/>
          <w:lang w:val="en-CA"/>
        </w:rPr>
        <w:t>10</w:t>
      </w:r>
      <w:r w:rsidR="003B6BC0" w:rsidRPr="00B12051">
        <w:rPr>
          <w:lang w:val="en-CA"/>
        </w:rPr>
        <w:fldChar w:fldCharType="end"/>
      </w:r>
      <w:r w:rsidR="003B6BC0" w:rsidRPr="00B12051">
        <w:rPr>
          <w:lang w:val="en-CA"/>
        </w:rPr>
        <w:t xml:space="preserve"> us</w:t>
      </w:r>
      <w:r w:rsidR="00086124" w:rsidRPr="00B12051">
        <w:rPr>
          <w:lang w:val="en-CA"/>
        </w:rPr>
        <w:t>es</w:t>
      </w:r>
      <w:r w:rsidR="003B6BC0" w:rsidRPr="00B12051">
        <w:rPr>
          <w:lang w:val="en-CA"/>
        </w:rPr>
        <w:t xml:space="preserve"> artificial potential fields</w:t>
      </w:r>
      <w:r w:rsidR="00086124" w:rsidRPr="00B12051">
        <w:rPr>
          <w:lang w:val="en-CA"/>
        </w:rPr>
        <w:t xml:space="preserve"> to </w:t>
      </w:r>
      <w:r w:rsidR="007D333E" w:rsidRPr="00B12051">
        <w:rPr>
          <w:lang w:val="en-CA"/>
        </w:rPr>
        <w:t>deliver a decentralized</w:t>
      </w:r>
      <w:r w:rsidR="00086124" w:rsidRPr="00B12051">
        <w:rPr>
          <w:lang w:val="en-CA"/>
        </w:rPr>
        <w:t xml:space="preserve"> service composition</w:t>
      </w:r>
      <w:r w:rsidR="003B6BC0" w:rsidRPr="00B12051">
        <w:rPr>
          <w:lang w:val="en-CA"/>
        </w:rPr>
        <w:t>.</w:t>
      </w:r>
      <w:r w:rsidR="00967F2D" w:rsidRPr="00B12051">
        <w:rPr>
          <w:lang w:val="en-CA"/>
        </w:rPr>
        <w:t xml:space="preserve"> In an attempt to tackle decentralized service composition,</w:t>
      </w:r>
      <w:r w:rsidR="00B23B1F" w:rsidRPr="00B12051">
        <w:rPr>
          <w:lang w:val="en-CA"/>
        </w:rPr>
        <w:t xml:space="preserve"> Rain4Service</w:t>
      </w:r>
      <w:r w:rsidR="00B23B1F" w:rsidRPr="00B12051">
        <w:rPr>
          <w:lang w:val="en-CA"/>
        </w:rPr>
        <w:fldChar w:fldCharType="begin" w:fldLock="1"/>
      </w:r>
      <w:r w:rsidR="00D97273" w:rsidRPr="00B12051">
        <w:rPr>
          <w:lang w:val="en-CA"/>
        </w:rPr>
        <w:instrText>ADDIN CSL_CITATION { "citationItems" : [ { "id" : "ITEM-1", "itemData" : { "DOI" : "10.1109/SCC.2014.43", "ISBN" : "978-1-4799-5066-9", "author" : [ { "dropping-particle" : "", "family" : "Ahmed", "given" : "Tanveer", "non-dropping-particle" : "", "parse-names" : false, "suffix" : "" }, { "dropping-particle" : "", "family" : "Tripathi", "given" : "Abhinav", "non-dropping-particle" : "", "parse-names" : false, "suffix" : "" }, { "dropping-particle" : "", "family" : "Srivastava", "given" : "Abhishek", "non-dropping-particle" : "", "parse-names" : false, "suffix" : "" } ], "container-title" : "2014 IEEE International Conference on Services Computing", "id" : "ITEM-1", "issued" : { "date-parts" : [ [ "2014", "6" ] ] }, "page" : "267-274", "publisher" : "IEEE", "title" : "Rain4Service: An Approach towards Decentralized Web Service Composition", "type" : "paper-conference" }, "uris" : [ "http://www.mendeley.com/documents/?uuid=9868f0fe-50e9-4749-8afd-8fc9d714d431" ] } ], "mendeley" : { "formattedCitation" : "&lt;sup&gt;11&lt;/sup&gt;", "plainTextFormattedCitation" : "11", "previouslyFormattedCitation" : "&lt;sup&gt;11&lt;/sup&gt;" }, "properties" : { "noteIndex" : 0 }, "schema" : "https://github.com/citation-style-language/schema/raw/master/csl-citation.json" }</w:instrText>
      </w:r>
      <w:r w:rsidR="00B23B1F" w:rsidRPr="00B12051">
        <w:rPr>
          <w:lang w:val="en-CA"/>
        </w:rPr>
        <w:fldChar w:fldCharType="separate"/>
      </w:r>
      <w:r w:rsidR="00855BBA" w:rsidRPr="00B12051">
        <w:rPr>
          <w:noProof/>
          <w:vertAlign w:val="superscript"/>
          <w:lang w:val="en-CA"/>
        </w:rPr>
        <w:t>11</w:t>
      </w:r>
      <w:r w:rsidR="00B23B1F" w:rsidRPr="00B12051">
        <w:rPr>
          <w:lang w:val="en-CA"/>
        </w:rPr>
        <w:fldChar w:fldCharType="end"/>
      </w:r>
      <w:r w:rsidR="00B23B1F" w:rsidRPr="00B12051">
        <w:rPr>
          <w:lang w:val="en-CA"/>
        </w:rPr>
        <w:t xml:space="preserve"> models the behaviour of rain drops to achieve service composition.</w:t>
      </w:r>
      <w:r w:rsidR="00B70D9C" w:rsidRPr="00B12051">
        <w:rPr>
          <w:lang w:val="en-CA"/>
        </w:rPr>
        <w:t xml:space="preserve"> However</w:t>
      </w:r>
      <w:r w:rsidR="006D13AA" w:rsidRPr="00B12051">
        <w:rPr>
          <w:lang w:val="en-CA"/>
        </w:rPr>
        <w:t>,</w:t>
      </w:r>
      <w:r w:rsidR="00B70D9C" w:rsidRPr="00B12051">
        <w:rPr>
          <w:lang w:val="en-CA"/>
        </w:rPr>
        <w:t xml:space="preserve"> this framework is not intended for </w:t>
      </w:r>
      <w:r w:rsidR="006D13AA" w:rsidRPr="00B12051">
        <w:rPr>
          <w:lang w:val="en-CA"/>
        </w:rPr>
        <w:t>deployment</w:t>
      </w:r>
      <w:r w:rsidR="00B70D9C" w:rsidRPr="00B12051">
        <w:rPr>
          <w:lang w:val="en-CA"/>
        </w:rPr>
        <w:t xml:space="preserve"> at the edge of the network.</w:t>
      </w:r>
      <w:r w:rsidR="00EE1245" w:rsidRPr="00B12051">
        <w:rPr>
          <w:lang w:val="en-CA"/>
        </w:rPr>
        <w:t xml:space="preserve"> </w:t>
      </w:r>
      <w:r w:rsidR="00C91B3C" w:rsidRPr="00B12051">
        <w:rPr>
          <w:lang w:val="en-CA"/>
        </w:rPr>
        <w:t xml:space="preserve">Filtering and unifying data </w:t>
      </w:r>
      <w:r w:rsidR="00967F2D" w:rsidRPr="00B12051">
        <w:rPr>
          <w:lang w:val="en-CA"/>
        </w:rPr>
        <w:t>is</w:t>
      </w:r>
      <w:r w:rsidR="00C91B3C" w:rsidRPr="00B12051">
        <w:rPr>
          <w:lang w:val="en-CA"/>
        </w:rPr>
        <w:t xml:space="preserve"> a principal issue</w:t>
      </w:r>
      <w:r w:rsidR="00F24C6B" w:rsidRPr="00B12051">
        <w:rPr>
          <w:lang w:val="en-CA"/>
        </w:rPr>
        <w:t xml:space="preserve"> in order to provide </w:t>
      </w:r>
      <w:r w:rsidR="00B03C17" w:rsidRPr="00B12051">
        <w:rPr>
          <w:lang w:val="en-CA"/>
        </w:rPr>
        <w:t xml:space="preserve">a </w:t>
      </w:r>
      <w:r w:rsidR="00F24C6B" w:rsidRPr="00B12051">
        <w:rPr>
          <w:lang w:val="en-CA"/>
        </w:rPr>
        <w:t>middleware in such environment</w:t>
      </w:r>
      <w:r w:rsidR="00F06D9C" w:rsidRPr="00B12051">
        <w:rPr>
          <w:lang w:val="en-CA"/>
        </w:rPr>
        <w:fldChar w:fldCharType="begin" w:fldLock="1"/>
      </w:r>
      <w:r w:rsidR="00204E8A" w:rsidRPr="00B12051">
        <w:rPr>
          <w:lang w:val="en-CA"/>
        </w:rPr>
        <w:instrText>ADDIN CSL_CITATION { "citationItems" : [ { "id" : "ITEM-1", "itemData" : { "DOI" : "10.1109/HICSS.2014.137", "ISBN" : "978-1-4799-2504-9", "author" : [ { "dropping-particle" : "", "family" : "Perera", "given" : "Charith", "non-dropping-particle" : "", "parse-names" : false, "suffix" : "" }, { "dropping-particle" : "", "family" : "Jayaraman", "given" : "Prem Prakash", "non-dropping-particle" : "", "parse-names" : false, "suffix" : "" }, { "dropping-particle" : "", "family" : "Zaslavsky", "given" : "Arkady", "non-dropping-particle" : "", "parse-names" : false, "suffix" : "" }, { "dropping-particle" : "", "family" : "Christen", "given" : "Peter", "non-dropping-particle" : "", "parse-names" : false, "suffix" : "" }, { "dropping-particle" : "", "family" : "Georgakopoulos", "given" : "Dimitrios", "non-dropping-particle" : "", "parse-names" : false, "suffix" : "" } ], "collection-title" : "HICSS '14", "container-title" : "Proceedings of the 2014 47th Hawaii International Conference on System Sciences", "id" : "ITEM-1", "issued" : { "date-parts" : [ [ "2014" ] ] }, "page" : "1053-1062", "publisher" : "IEEE Computer Society", "publisher-place" : "Washington, DC, USA", "title" : "MOSDEN: An Internet of Things Middleware for Resource Constrained Mobile Devices", "type" : "paper-conference" }, "uris" : [ "http://www.mendeley.com/documents/?uuid=e7e29f55-66a5-437f-89e7-7a5f37c0765f" ] } ], "mendeley" : { "formattedCitation" : "&lt;sup&gt;12&lt;/sup&gt;", "plainTextFormattedCitation" : "12", "previouslyFormattedCitation" : "&lt;sup&gt;12&lt;/sup&gt;" }, "properties" : { "noteIndex" : 0 }, "schema" : "https://github.com/citation-style-language/schema/raw/master/csl-citation.json" }</w:instrText>
      </w:r>
      <w:r w:rsidR="00F06D9C" w:rsidRPr="00B12051">
        <w:rPr>
          <w:lang w:val="en-CA"/>
        </w:rPr>
        <w:fldChar w:fldCharType="separate"/>
      </w:r>
      <w:r w:rsidR="00F06D9C" w:rsidRPr="00B12051">
        <w:rPr>
          <w:noProof/>
          <w:vertAlign w:val="superscript"/>
          <w:lang w:val="en-CA"/>
        </w:rPr>
        <w:t>12</w:t>
      </w:r>
      <w:r w:rsidR="00F06D9C" w:rsidRPr="00B12051">
        <w:rPr>
          <w:lang w:val="en-CA"/>
        </w:rPr>
        <w:fldChar w:fldCharType="end"/>
      </w:r>
      <w:r w:rsidR="00C91B3C" w:rsidRPr="00B12051">
        <w:rPr>
          <w:lang w:val="en-CA"/>
        </w:rPr>
        <w:t>. Depending on the context of the service to provide, the use and presentation of data should adapt accordingly. The system</w:t>
      </w:r>
      <w:r w:rsidR="00C91B3C" w:rsidRPr="00B12051">
        <w:rPr>
          <w:lang w:val="en-CA"/>
        </w:rPr>
        <w:fldChar w:fldCharType="begin" w:fldLock="1"/>
      </w:r>
      <w:r w:rsidR="00204E8A" w:rsidRPr="00B12051">
        <w:rPr>
          <w:lang w:val="en-CA"/>
        </w:rPr>
        <w:instrText>ADDIN CSL_CITATION { "citationItems" : [ { "id" : "ITEM-1", "itemData" : { "DOI" : "10.1109/ITSC.2015.351", "ISBN" : "978-1-4673-6596-3", "author" : [ { "dropping-particle" : "", "family" : "Narendra", "given" : "Nanjangud", "non-dropping-particle" : "", "parse-names" : false, "suffix" : "" }, { "dropping-particle" : "", "family" : "Ponnalagu", "given" : "Karthikeyan", "non-dropping-particle" : "", "parse-names" : false, "suffix" : "" }, { "dropping-particle" : "", "family" : "Ghose", "given" : "Aditya", "non-dropping-particle" : "", "parse-names" : false, "suffix" : "" }, { "dropping-particle" : "", "family" : "Tamilselvam", "given" : "Srikanth", "non-dropping-particle" : "", "parse-names" : false, "suffix" : "" } ], "container-title" : "2015 IEEE 18th International Conference on Intelligent Transportation Systems", "id" : "ITEM-1", "issued" : { "date-parts" : [ [ "2015", "9" ] ] }, "page" : "2172-2179", "publisher" : "IEEE", "title" : "Goal-Driven Context-Aware Data Filtering in IoT-Based Systems", "type" : "paper-conference" }, "uris" : [ "http://www.mendeley.com/documents/?uuid=acf5aa9b-49fc-41d2-b346-46bbe470ec3d" ] } ], "mendeley" : { "formattedCitation" : "&lt;sup&gt;13&lt;/sup&gt;", "plainTextFormattedCitation" : "13", "previouslyFormattedCitation" : "&lt;sup&gt;13&lt;/sup&gt;" }, "properties" : { "noteIndex" : 0 }, "schema" : "https://github.com/citation-style-language/schema/raw/master/csl-citation.json" }</w:instrText>
      </w:r>
      <w:r w:rsidR="00C91B3C" w:rsidRPr="00B12051">
        <w:rPr>
          <w:lang w:val="en-CA"/>
        </w:rPr>
        <w:fldChar w:fldCharType="separate"/>
      </w:r>
      <w:r w:rsidR="00F06D9C" w:rsidRPr="00B12051">
        <w:rPr>
          <w:noProof/>
          <w:vertAlign w:val="superscript"/>
          <w:lang w:val="en-CA"/>
        </w:rPr>
        <w:t>13</w:t>
      </w:r>
      <w:r w:rsidR="00C91B3C" w:rsidRPr="00B12051">
        <w:rPr>
          <w:lang w:val="en-CA"/>
        </w:rPr>
        <w:fldChar w:fldCharType="end"/>
      </w:r>
      <w:r w:rsidR="00C91B3C" w:rsidRPr="00B12051">
        <w:rPr>
          <w:lang w:val="en-CA"/>
        </w:rPr>
        <w:t xml:space="preserve"> uses a goal-driven and context-aware filtering method.</w:t>
      </w:r>
      <w:r w:rsidR="005F2D13" w:rsidRPr="00B12051">
        <w:rPr>
          <w:lang w:val="en-CA"/>
        </w:rPr>
        <w:t xml:space="preserve"> Though, in case of an aggregated or time-dependent sensing activity, iss</w:t>
      </w:r>
      <w:r w:rsidR="00FA47C9" w:rsidRPr="00B12051">
        <w:rPr>
          <w:lang w:val="en-CA"/>
        </w:rPr>
        <w:t>ues like mobility support may r</w:t>
      </w:r>
      <w:r w:rsidR="005F2D13" w:rsidRPr="00B12051">
        <w:rPr>
          <w:lang w:val="en-CA"/>
        </w:rPr>
        <w:t>ise.</w:t>
      </w:r>
      <w:r w:rsidR="004C0068" w:rsidRPr="00B12051">
        <w:rPr>
          <w:lang w:val="en-CA"/>
        </w:rPr>
        <w:t xml:space="preserve"> </w:t>
      </w:r>
      <w:r w:rsidR="00F56A0C" w:rsidRPr="00B12051">
        <w:rPr>
          <w:lang w:val="en-CA"/>
        </w:rPr>
        <w:t>S</w:t>
      </w:r>
      <w:r w:rsidR="004C0068" w:rsidRPr="00B12051">
        <w:rPr>
          <w:lang w:val="en-CA"/>
        </w:rPr>
        <w:t>haring resources between devices at the edge of the network</w:t>
      </w:r>
      <w:r w:rsidR="00BC11FB">
        <w:rPr>
          <w:lang w:val="en-CA"/>
        </w:rPr>
        <w:t xml:space="preserve"> was the focus of Mobile Cloud</w:t>
      </w:r>
      <w:r w:rsidR="0040289A" w:rsidRPr="00B12051">
        <w:rPr>
          <w:lang w:val="en-CA"/>
        </w:rPr>
        <w:fldChar w:fldCharType="begin" w:fldLock="1"/>
      </w:r>
      <w:r w:rsidR="00204E8A" w:rsidRPr="00B12051">
        <w:rPr>
          <w:lang w:val="en-CA"/>
        </w:rPr>
        <w:instrText>ADDIN CSL_CITATION { "citationItems" : [ { "id" : "ITEM-1", "itemData" : { "DOI" : "10.1145/2492348.2492354", "ISBN" : "9781450322065", "author" : [ { "dropping-particle" : "", "family" : "Nishio", "given" : "Takayuki", "non-dropping-particle" : "", "parse-names" : false, "suffix" : "" }, { "dropping-particle" : "", "family" : "Shinkuma", "given" : "Ryoichi", "non-dropping-particle" : "", "parse-names" : false, "suffix" : "" }, { "dropping-particle" : "", "family" : "Takahashi", "given" : "Tatsuro", "non-dropping-particle" : "", "parse-names" : false, "suffix" : "" }, { "dropping-particle" : "", "family" : "Mandayam", "given" : "Narayan B.", "non-dropping-particle" : "", "parse-names" : false, "suffix" : "" } ], "container-title" : "Proceedings of the first international workshop on Mobile cloud computing &amp; networking - MobileCloud '13", "id" : "ITEM-1", "issued" : { "date-parts" : [ [ "2013" ] ] }, "page" : "19", "publisher" : "ACM Press", "publisher-place" : "New York, New York, USA", "title" : "Service-oriented heterogeneous resource sharing for optimizing service latency in mobile cloud", "type" : "paper-conference" }, "uris" : [ "http://www.mendeley.com/documents/?uuid=bf697799-cf76-4c98-96bf-30174b99e521" ] } ], "mendeley" : { "formattedCitation" : "&lt;sup&gt;14&lt;/sup&gt;", "plainTextFormattedCitation" : "14", "previouslyFormattedCitation" : "&lt;sup&gt;14&lt;/sup&gt;" }, "properties" : { "noteIndex" : 0 }, "schema" : "https://github.com/citation-style-language/schema/raw/master/csl-citation.json" }</w:instrText>
      </w:r>
      <w:r w:rsidR="0040289A" w:rsidRPr="00B12051">
        <w:rPr>
          <w:lang w:val="en-CA"/>
        </w:rPr>
        <w:fldChar w:fldCharType="separate"/>
      </w:r>
      <w:r w:rsidR="00F06D9C" w:rsidRPr="00B12051">
        <w:rPr>
          <w:noProof/>
          <w:vertAlign w:val="superscript"/>
          <w:lang w:val="en-CA"/>
        </w:rPr>
        <w:t>14</w:t>
      </w:r>
      <w:r w:rsidR="0040289A" w:rsidRPr="00B12051">
        <w:rPr>
          <w:lang w:val="en-CA"/>
        </w:rPr>
        <w:fldChar w:fldCharType="end"/>
      </w:r>
      <w:r w:rsidR="0040289A" w:rsidRPr="00B12051">
        <w:rPr>
          <w:lang w:val="en-CA"/>
        </w:rPr>
        <w:t>. The work proposed a framework to share resources in local cloud,</w:t>
      </w:r>
      <w:r w:rsidR="00046A6E" w:rsidRPr="00B12051">
        <w:rPr>
          <w:lang w:val="en-CA"/>
        </w:rPr>
        <w:t xml:space="preserve"> the</w:t>
      </w:r>
      <w:r w:rsidR="0040289A" w:rsidRPr="00B12051">
        <w:rPr>
          <w:lang w:val="en-CA"/>
        </w:rPr>
        <w:t xml:space="preserve"> </w:t>
      </w:r>
      <w:r w:rsidR="000F7BA0" w:rsidRPr="00B12051">
        <w:rPr>
          <w:lang w:val="en-CA"/>
        </w:rPr>
        <w:t>different</w:t>
      </w:r>
      <w:r w:rsidR="0040289A" w:rsidRPr="00B12051">
        <w:rPr>
          <w:lang w:val="en-CA"/>
        </w:rPr>
        <w:t xml:space="preserve"> measurement</w:t>
      </w:r>
      <w:r w:rsidR="00046A6E" w:rsidRPr="00B12051">
        <w:rPr>
          <w:lang w:val="en-CA"/>
        </w:rPr>
        <w:t>s of resources</w:t>
      </w:r>
      <w:r w:rsidR="0040289A" w:rsidRPr="00B12051">
        <w:rPr>
          <w:lang w:val="en-CA"/>
        </w:rPr>
        <w:t xml:space="preserve"> are mapped into time.</w:t>
      </w:r>
    </w:p>
    <w:p w14:paraId="28A693DF" w14:textId="5CDC7072" w:rsidR="002C6987" w:rsidRPr="00B12051" w:rsidRDefault="007B0703" w:rsidP="00DA6C8C">
      <w:pPr>
        <w:pStyle w:val="Els-body-text"/>
        <w:ind w:right="-28"/>
        <w:rPr>
          <w:lang w:val="en-CA"/>
        </w:rPr>
      </w:pPr>
      <w:r w:rsidRPr="00B12051">
        <w:rPr>
          <w:lang w:val="en-CA"/>
        </w:rPr>
        <w:lastRenderedPageBreak/>
        <w:t>Multiple</w:t>
      </w:r>
      <w:r w:rsidR="00061860" w:rsidRPr="00B12051">
        <w:rPr>
          <w:lang w:val="en-CA"/>
        </w:rPr>
        <w:t xml:space="preserve"> approaches</w:t>
      </w:r>
      <w:r w:rsidRPr="00B12051">
        <w:rPr>
          <w:lang w:val="en-CA"/>
        </w:rPr>
        <w:t xml:space="preserve"> have been </w:t>
      </w:r>
      <w:r w:rsidR="000038E9" w:rsidRPr="00B12051">
        <w:rPr>
          <w:lang w:val="en-CA"/>
        </w:rPr>
        <w:t xml:space="preserve">proposed aiming one </w:t>
      </w:r>
      <w:r w:rsidR="00061860" w:rsidRPr="00B12051">
        <w:rPr>
          <w:lang w:val="en-CA"/>
        </w:rPr>
        <w:t>goal</w:t>
      </w:r>
      <w:r w:rsidR="000038E9" w:rsidRPr="00B12051">
        <w:rPr>
          <w:lang w:val="en-CA"/>
        </w:rPr>
        <w:t>:</w:t>
      </w:r>
      <w:r w:rsidR="00061860" w:rsidRPr="00B12051">
        <w:rPr>
          <w:lang w:val="en-CA"/>
        </w:rPr>
        <w:t xml:space="preserve"> rather th</w:t>
      </w:r>
      <w:r w:rsidR="00BA25DC" w:rsidRPr="00B12051">
        <w:rPr>
          <w:lang w:val="en-CA"/>
        </w:rPr>
        <w:t>an</w:t>
      </w:r>
      <w:r w:rsidR="000C19E1" w:rsidRPr="00B12051">
        <w:rPr>
          <w:lang w:val="en-CA"/>
        </w:rPr>
        <w:t xml:space="preserve"> one</w:t>
      </w:r>
      <w:r w:rsidR="00061860" w:rsidRPr="00B12051">
        <w:rPr>
          <w:lang w:val="en-CA"/>
        </w:rPr>
        <w:t xml:space="preserve"> centralized point</w:t>
      </w:r>
      <w:r w:rsidR="000C19E1" w:rsidRPr="00B12051">
        <w:rPr>
          <w:lang w:val="en-CA"/>
        </w:rPr>
        <w:t xml:space="preserve"> in a top-down architecture</w:t>
      </w:r>
      <w:r w:rsidR="00061860" w:rsidRPr="00B12051">
        <w:rPr>
          <w:lang w:val="en-CA"/>
        </w:rPr>
        <w:t>, intelligence is moving to the edge of the network</w:t>
      </w:r>
      <w:r w:rsidR="000C19E1" w:rsidRPr="00B12051">
        <w:rPr>
          <w:lang w:val="en-CA"/>
        </w:rPr>
        <w:t xml:space="preserve"> with </w:t>
      </w:r>
      <w:r w:rsidR="00443071" w:rsidRPr="00B12051">
        <w:rPr>
          <w:lang w:val="en-CA"/>
        </w:rPr>
        <w:t>many</w:t>
      </w:r>
      <w:r w:rsidR="000C19E1" w:rsidRPr="00B12051">
        <w:rPr>
          <w:lang w:val="en-CA"/>
        </w:rPr>
        <w:t xml:space="preserve"> </w:t>
      </w:r>
      <w:r w:rsidR="00443071" w:rsidRPr="00B12051">
        <w:rPr>
          <w:lang w:val="en-CA"/>
        </w:rPr>
        <w:t xml:space="preserve">raising </w:t>
      </w:r>
      <w:r w:rsidR="00061860" w:rsidRPr="00B12051">
        <w:rPr>
          <w:lang w:val="en-CA"/>
        </w:rPr>
        <w:t>challenges and opportunities.</w:t>
      </w:r>
    </w:p>
    <w:p w14:paraId="1D5B1B99" w14:textId="62E7DC9D" w:rsidR="000637CC" w:rsidRPr="00B12051" w:rsidRDefault="009A045D" w:rsidP="000637CC">
      <w:pPr>
        <w:pStyle w:val="Els-1storder-head"/>
        <w:rPr>
          <w:lang w:val="en-CA"/>
        </w:rPr>
      </w:pPr>
      <w:r w:rsidRPr="00B12051">
        <w:rPr>
          <w:lang w:val="en-CA"/>
        </w:rPr>
        <w:t>M</w:t>
      </w:r>
      <w:r w:rsidR="000637CC" w:rsidRPr="00B12051">
        <w:rPr>
          <w:lang w:val="en-CA"/>
        </w:rPr>
        <w:t>odel</w:t>
      </w:r>
      <w:r w:rsidR="009464B6" w:rsidRPr="00B12051">
        <w:rPr>
          <w:lang w:val="en-CA"/>
        </w:rPr>
        <w:t xml:space="preserve"> A</w:t>
      </w:r>
      <w:r w:rsidRPr="00B12051">
        <w:rPr>
          <w:lang w:val="en-CA"/>
        </w:rPr>
        <w:t>rchitecture</w:t>
      </w:r>
    </w:p>
    <w:p w14:paraId="3BA51F1E" w14:textId="10D203A3" w:rsidR="00531B1B" w:rsidRPr="00B12051" w:rsidRDefault="00693984" w:rsidP="00077B9B">
      <w:pPr>
        <w:pStyle w:val="Els-body-text"/>
        <w:ind w:right="-28"/>
        <w:rPr>
          <w:lang w:val="en-CA"/>
        </w:rPr>
      </w:pPr>
      <w:r w:rsidRPr="00B12051">
        <w:rPr>
          <w:lang w:val="en-CA"/>
        </w:rPr>
        <w:t xml:space="preserve">The Internet of Things is a nest for a huge number of </w:t>
      </w:r>
      <w:r w:rsidR="00C9135D" w:rsidRPr="00B12051">
        <w:rPr>
          <w:lang w:val="en-CA"/>
        </w:rPr>
        <w:t xml:space="preserve">heterogeneous devices and </w:t>
      </w:r>
      <w:r w:rsidRPr="00B12051">
        <w:rPr>
          <w:lang w:val="en-CA"/>
        </w:rPr>
        <w:t>a source of huge amount of data</w:t>
      </w:r>
      <w:r w:rsidR="00C9135D" w:rsidRPr="00B12051">
        <w:rPr>
          <w:lang w:val="en-CA"/>
        </w:rPr>
        <w:t>.</w:t>
      </w:r>
      <w:r w:rsidR="00087D55" w:rsidRPr="00B12051">
        <w:rPr>
          <w:lang w:val="en-CA"/>
        </w:rPr>
        <w:t xml:space="preserve"> To ensure the robustness and maintainability, and to ease the task of application and service developers,</w:t>
      </w:r>
      <w:r w:rsidR="00B44817" w:rsidRPr="00B12051">
        <w:rPr>
          <w:lang w:val="en-CA"/>
        </w:rPr>
        <w:t xml:space="preserve"> our scheme is to model</w:t>
      </w:r>
      <w:r w:rsidR="00087D55" w:rsidRPr="00B12051">
        <w:rPr>
          <w:lang w:val="en-CA"/>
        </w:rPr>
        <w:t xml:space="preserve"> such environment </w:t>
      </w:r>
      <w:r w:rsidR="00B44817" w:rsidRPr="00B12051">
        <w:rPr>
          <w:lang w:val="en-CA"/>
        </w:rPr>
        <w:t>with high-level</w:t>
      </w:r>
      <w:r w:rsidR="00087D55" w:rsidRPr="00B12051">
        <w:rPr>
          <w:lang w:val="en-CA"/>
        </w:rPr>
        <w:t xml:space="preserve"> abstraction</w:t>
      </w:r>
      <w:r w:rsidR="00E63948" w:rsidRPr="00B12051">
        <w:rPr>
          <w:lang w:val="en-CA"/>
        </w:rPr>
        <w:t xml:space="preserve">, </w:t>
      </w:r>
      <w:r w:rsidR="001E01FE" w:rsidRPr="00B12051">
        <w:rPr>
          <w:lang w:val="en-CA"/>
        </w:rPr>
        <w:t>interfacing</w:t>
      </w:r>
      <w:r w:rsidR="001D5692" w:rsidRPr="00B12051">
        <w:rPr>
          <w:lang w:val="en-CA"/>
        </w:rPr>
        <w:t xml:space="preserve"> and interoperability</w:t>
      </w:r>
      <w:r w:rsidR="001E01FE" w:rsidRPr="00B12051">
        <w:rPr>
          <w:lang w:val="en-CA"/>
        </w:rPr>
        <w:t>.</w:t>
      </w:r>
      <w:r w:rsidR="00343E02" w:rsidRPr="00B12051">
        <w:rPr>
          <w:lang w:val="en-CA"/>
        </w:rPr>
        <w:t xml:space="preserve"> As shown in </w:t>
      </w:r>
      <w:r w:rsidR="00343E02" w:rsidRPr="00B12051">
        <w:rPr>
          <w:lang w:val="en-CA"/>
        </w:rPr>
        <w:fldChar w:fldCharType="begin"/>
      </w:r>
      <w:r w:rsidR="00343E02" w:rsidRPr="00B12051">
        <w:rPr>
          <w:lang w:val="en-CA"/>
        </w:rPr>
        <w:instrText xml:space="preserve"> REF _Ref449051081 \h </w:instrText>
      </w:r>
      <w:r w:rsidR="00343E02" w:rsidRPr="00B12051">
        <w:rPr>
          <w:lang w:val="en-CA"/>
        </w:rPr>
      </w:r>
      <w:r w:rsidR="00343E02" w:rsidRPr="00B12051">
        <w:rPr>
          <w:lang w:val="en-CA"/>
        </w:rPr>
        <w:fldChar w:fldCharType="separate"/>
      </w:r>
      <w:r w:rsidR="007F24D4" w:rsidRPr="00B12051">
        <w:rPr>
          <w:lang w:val="en-CA"/>
        </w:rPr>
        <w:t xml:space="preserve">Fig. </w:t>
      </w:r>
      <w:r w:rsidR="007F24D4">
        <w:rPr>
          <w:noProof/>
          <w:lang w:val="en-CA"/>
        </w:rPr>
        <w:t>1</w:t>
      </w:r>
      <w:r w:rsidR="00343E02" w:rsidRPr="00B12051">
        <w:rPr>
          <w:lang w:val="en-CA"/>
        </w:rPr>
        <w:fldChar w:fldCharType="end"/>
      </w:r>
      <w:r w:rsidR="00343E02" w:rsidRPr="00B12051">
        <w:rPr>
          <w:lang w:val="en-CA"/>
        </w:rPr>
        <w:t>, t</w:t>
      </w:r>
      <w:r w:rsidR="00B958EE" w:rsidRPr="00B12051">
        <w:rPr>
          <w:lang w:val="en-CA"/>
        </w:rPr>
        <w:t>he underlying swarm of components (Data Sources)</w:t>
      </w:r>
      <w:r w:rsidR="00E63948" w:rsidRPr="00B12051">
        <w:rPr>
          <w:lang w:val="en-CA"/>
        </w:rPr>
        <w:t xml:space="preserve"> </w:t>
      </w:r>
      <w:r w:rsidR="003E5C48" w:rsidRPr="00B12051">
        <w:rPr>
          <w:lang w:val="en-CA"/>
        </w:rPr>
        <w:t xml:space="preserve">comprises the connected things </w:t>
      </w:r>
      <w:r w:rsidR="00E63948" w:rsidRPr="00B12051">
        <w:rPr>
          <w:lang w:val="en-CA"/>
        </w:rPr>
        <w:t xml:space="preserve">spanning from sensors, actuators, controllers to mobile and </w:t>
      </w:r>
      <w:r w:rsidR="00BC11FB" w:rsidRPr="00B12051">
        <w:rPr>
          <w:lang w:val="en-CA"/>
        </w:rPr>
        <w:t>non-mobile</w:t>
      </w:r>
      <w:r w:rsidR="00E63948" w:rsidRPr="00B12051">
        <w:rPr>
          <w:lang w:val="en-CA"/>
        </w:rPr>
        <w:t xml:space="preserve"> devices, in addition to virtual objects, APIs, classical web services, etc.</w:t>
      </w:r>
    </w:p>
    <w:p w14:paraId="58E3D58F" w14:textId="77777777" w:rsidR="00204E8A" w:rsidRPr="00B12051" w:rsidRDefault="00204E8A" w:rsidP="00077B9B">
      <w:pPr>
        <w:pStyle w:val="Els-body-text"/>
        <w:ind w:right="-28"/>
        <w:rPr>
          <w:lang w:val="en-CA"/>
        </w:rPr>
      </w:pPr>
    </w:p>
    <w:p w14:paraId="5EB810D5" w14:textId="024782AC" w:rsidR="00B958EE" w:rsidRPr="00B12051" w:rsidRDefault="00D078CC" w:rsidP="00204E8A">
      <w:pPr>
        <w:spacing w:line="360" w:lineRule="auto"/>
        <w:jc w:val="center"/>
        <w:rPr>
          <w:noProof/>
          <w:lang w:val="en-CA"/>
        </w:rPr>
      </w:pPr>
      <w:r w:rsidRPr="00B12051">
        <w:rPr>
          <w:noProof/>
          <w:lang w:val="fr-CA" w:eastAsia="fr-CA"/>
        </w:rPr>
        <w:drawing>
          <wp:inline distT="0" distB="0" distL="0" distR="0" wp14:anchorId="772E933F" wp14:editId="583A277E">
            <wp:extent cx="4200674" cy="3228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43326" cy="3261760"/>
                    </a:xfrm>
                    <a:prstGeom prst="rect">
                      <a:avLst/>
                    </a:prstGeom>
                  </pic:spPr>
                </pic:pic>
              </a:graphicData>
            </a:graphic>
          </wp:inline>
        </w:drawing>
      </w:r>
      <w:r w:rsidR="0033034A" w:rsidRPr="00B12051">
        <w:rPr>
          <w:noProof/>
          <w:lang w:val="en-CA"/>
        </w:rPr>
        <w:t xml:space="preserve"> </w:t>
      </w:r>
    </w:p>
    <w:p w14:paraId="566A91B2" w14:textId="106E1BCF" w:rsidR="00B958EE" w:rsidRPr="00B12051" w:rsidRDefault="00B958EE" w:rsidP="00B958EE">
      <w:pPr>
        <w:pStyle w:val="Caption"/>
        <w:jc w:val="center"/>
        <w:rPr>
          <w:lang w:val="en-CA"/>
        </w:rPr>
      </w:pPr>
      <w:bookmarkStart w:id="0" w:name="_Ref449051081"/>
      <w:r w:rsidRPr="00B12051">
        <w:rPr>
          <w:lang w:val="en-CA"/>
        </w:rPr>
        <w:t xml:space="preserve">Fig. </w:t>
      </w:r>
      <w:r w:rsidRPr="00B12051">
        <w:rPr>
          <w:lang w:val="en-CA"/>
        </w:rPr>
        <w:fldChar w:fldCharType="begin"/>
      </w:r>
      <w:r w:rsidRPr="00B12051">
        <w:rPr>
          <w:lang w:val="en-CA"/>
        </w:rPr>
        <w:instrText xml:space="preserve"> SEQ Fig. \* ARABIC </w:instrText>
      </w:r>
      <w:r w:rsidRPr="00B12051">
        <w:rPr>
          <w:lang w:val="en-CA"/>
        </w:rPr>
        <w:fldChar w:fldCharType="separate"/>
      </w:r>
      <w:r w:rsidR="007F24D4">
        <w:rPr>
          <w:noProof/>
          <w:lang w:val="en-CA"/>
        </w:rPr>
        <w:t>1</w:t>
      </w:r>
      <w:r w:rsidRPr="00B12051">
        <w:rPr>
          <w:lang w:val="en-CA"/>
        </w:rPr>
        <w:fldChar w:fldCharType="end"/>
      </w:r>
      <w:bookmarkEnd w:id="0"/>
      <w:r w:rsidRPr="00B12051">
        <w:rPr>
          <w:lang w:val="en-CA"/>
        </w:rPr>
        <w:t xml:space="preserve">. </w:t>
      </w:r>
      <w:r w:rsidR="00A74CAE" w:rsidRPr="00B12051">
        <w:rPr>
          <w:lang w:val="en-CA"/>
        </w:rPr>
        <w:t>Overview of the model structure</w:t>
      </w:r>
      <w:r w:rsidR="00B14EA9" w:rsidRPr="00B12051">
        <w:rPr>
          <w:lang w:val="en-CA"/>
        </w:rPr>
        <w:t>.</w:t>
      </w:r>
    </w:p>
    <w:p w14:paraId="490B1F53" w14:textId="01115989" w:rsidR="00CD394B" w:rsidRPr="00B12051" w:rsidRDefault="00200CC5" w:rsidP="00CD394B">
      <w:pPr>
        <w:pStyle w:val="Els-2ndorder-head"/>
        <w:rPr>
          <w:lang w:val="en-CA"/>
        </w:rPr>
      </w:pPr>
      <w:r w:rsidRPr="00B12051">
        <w:rPr>
          <w:lang w:val="en-CA"/>
        </w:rPr>
        <w:t xml:space="preserve">The </w:t>
      </w:r>
      <w:r w:rsidR="00C72D14" w:rsidRPr="00B12051">
        <w:rPr>
          <w:lang w:val="en-CA"/>
        </w:rPr>
        <w:t>M</w:t>
      </w:r>
      <w:r w:rsidR="00CD394B" w:rsidRPr="00B12051">
        <w:rPr>
          <w:lang w:val="en-CA"/>
        </w:rPr>
        <w:t>iddleware</w:t>
      </w:r>
    </w:p>
    <w:p w14:paraId="22631B64" w14:textId="63E23777" w:rsidR="00E56DEC" w:rsidRDefault="00E56DEC" w:rsidP="00E56DEC">
      <w:pPr>
        <w:pStyle w:val="Els-body-text"/>
        <w:ind w:right="-28"/>
        <w:rPr>
          <w:lang w:val="en-CA"/>
        </w:rPr>
      </w:pPr>
      <w:r w:rsidRPr="00B12051">
        <w:rPr>
          <w:lang w:val="en-CA"/>
        </w:rPr>
        <w:t>From a service-developer perspective, there is a need for data sources abstraction</w:t>
      </w:r>
      <w:r w:rsidR="00BC11FB">
        <w:rPr>
          <w:lang w:val="en-CA"/>
        </w:rPr>
        <w:t>,</w:t>
      </w:r>
      <w:r w:rsidRPr="00B12051">
        <w:rPr>
          <w:lang w:val="en-CA"/>
        </w:rPr>
        <w:t xml:space="preserve"> so no prior knowledge about embedded systems will be required, which is guaranteed via the </w:t>
      </w:r>
      <w:r w:rsidRPr="00B12051">
        <w:rPr>
          <w:i/>
          <w:lang w:val="en-CA"/>
        </w:rPr>
        <w:t>Middleware</w:t>
      </w:r>
      <w:r w:rsidRPr="00B12051">
        <w:rPr>
          <w:lang w:val="en-CA"/>
        </w:rPr>
        <w:t>.</w:t>
      </w:r>
      <w:r w:rsidR="001322A7" w:rsidRPr="00B12051">
        <w:rPr>
          <w:lang w:val="en-CA"/>
        </w:rPr>
        <w:t xml:space="preserve"> </w:t>
      </w:r>
      <w:r w:rsidR="00D56EA2" w:rsidRPr="00B12051">
        <w:rPr>
          <w:lang w:val="en-CA"/>
        </w:rPr>
        <w:t>As depicted in the above figure</w:t>
      </w:r>
      <w:r w:rsidR="00FE409E" w:rsidRPr="00B12051">
        <w:rPr>
          <w:lang w:val="en-CA"/>
        </w:rPr>
        <w:t xml:space="preserve"> (</w:t>
      </w:r>
      <w:r w:rsidR="00FE409E" w:rsidRPr="00B12051">
        <w:rPr>
          <w:lang w:val="en-CA"/>
        </w:rPr>
        <w:fldChar w:fldCharType="begin"/>
      </w:r>
      <w:r w:rsidR="00FE409E" w:rsidRPr="00B12051">
        <w:rPr>
          <w:lang w:val="en-CA"/>
        </w:rPr>
        <w:instrText xml:space="preserve"> REF _Ref449051081 \h </w:instrText>
      </w:r>
      <w:r w:rsidR="00FE409E" w:rsidRPr="00B12051">
        <w:rPr>
          <w:lang w:val="en-CA"/>
        </w:rPr>
      </w:r>
      <w:r w:rsidR="00FE409E" w:rsidRPr="00B12051">
        <w:rPr>
          <w:lang w:val="en-CA"/>
        </w:rPr>
        <w:fldChar w:fldCharType="separate"/>
      </w:r>
      <w:r w:rsidR="007F24D4" w:rsidRPr="00B12051">
        <w:rPr>
          <w:lang w:val="en-CA"/>
        </w:rPr>
        <w:t xml:space="preserve">Fig. </w:t>
      </w:r>
      <w:r w:rsidR="007F24D4">
        <w:rPr>
          <w:noProof/>
          <w:lang w:val="en-CA"/>
        </w:rPr>
        <w:t>1</w:t>
      </w:r>
      <w:r w:rsidR="00FE409E" w:rsidRPr="00B12051">
        <w:rPr>
          <w:lang w:val="en-CA"/>
        </w:rPr>
        <w:fldChar w:fldCharType="end"/>
      </w:r>
      <w:r w:rsidR="00FE409E" w:rsidRPr="00B12051">
        <w:rPr>
          <w:lang w:val="en-CA"/>
        </w:rPr>
        <w:t>)</w:t>
      </w:r>
      <w:r w:rsidR="00D56EA2" w:rsidRPr="00B12051">
        <w:rPr>
          <w:lang w:val="en-CA"/>
        </w:rPr>
        <w:t>, t</w:t>
      </w:r>
      <w:r w:rsidRPr="00B12051">
        <w:rPr>
          <w:lang w:val="en-CA"/>
        </w:rPr>
        <w:t>his middleware comprises three layers; the Adaptation, the Filtering, and the Unification layer.</w:t>
      </w:r>
    </w:p>
    <w:p w14:paraId="640D6980" w14:textId="77777777" w:rsidR="0010407E" w:rsidRPr="00B12051" w:rsidRDefault="0010407E" w:rsidP="00E56DEC">
      <w:pPr>
        <w:pStyle w:val="Els-body-text"/>
        <w:ind w:right="-28"/>
        <w:rPr>
          <w:lang w:val="en-CA"/>
        </w:rPr>
      </w:pPr>
    </w:p>
    <w:p w14:paraId="07B842D9" w14:textId="6B505FF4" w:rsidR="00C13824" w:rsidRPr="00B12051" w:rsidRDefault="00E56DEC" w:rsidP="00E56DEC">
      <w:pPr>
        <w:pStyle w:val="Els-body-text"/>
        <w:ind w:right="-28"/>
        <w:rPr>
          <w:lang w:val="en-CA"/>
        </w:rPr>
      </w:pPr>
      <w:r w:rsidRPr="00B12051">
        <w:rPr>
          <w:lang w:val="en-CA"/>
        </w:rPr>
        <w:t xml:space="preserve">The Adaptation layer </w:t>
      </w:r>
      <w:r w:rsidR="00155A1B" w:rsidRPr="00B12051">
        <w:rPr>
          <w:lang w:val="en-CA"/>
        </w:rPr>
        <w:t>grantees an abstract interfacing with</w:t>
      </w:r>
      <w:r w:rsidRPr="00B12051">
        <w:rPr>
          <w:lang w:val="en-CA"/>
        </w:rPr>
        <w:t xml:space="preserve"> </w:t>
      </w:r>
      <w:r w:rsidR="00C118B7" w:rsidRPr="00B12051">
        <w:rPr>
          <w:lang w:val="en-CA"/>
        </w:rPr>
        <w:t xml:space="preserve">the </w:t>
      </w:r>
      <w:r w:rsidRPr="00B12051">
        <w:rPr>
          <w:lang w:val="en-CA"/>
        </w:rPr>
        <w:t>underlying</w:t>
      </w:r>
      <w:r w:rsidR="00C13824" w:rsidRPr="00B12051">
        <w:rPr>
          <w:lang w:val="en-CA"/>
        </w:rPr>
        <w:t xml:space="preserve"> data sources. </w:t>
      </w:r>
      <w:r w:rsidR="00E85DB7" w:rsidRPr="00B12051">
        <w:rPr>
          <w:lang w:val="en-CA"/>
        </w:rPr>
        <w:t>This layer:</w:t>
      </w:r>
    </w:p>
    <w:p w14:paraId="2CAC6996" w14:textId="7CCBB62C" w:rsidR="00C13824" w:rsidRPr="00B12051" w:rsidRDefault="00BC11FB" w:rsidP="00530513">
      <w:pPr>
        <w:pStyle w:val="Els-bulletlist"/>
        <w:spacing w:before="240"/>
        <w:ind w:left="245" w:hanging="245"/>
        <w:rPr>
          <w:lang w:val="en-CA"/>
        </w:rPr>
      </w:pPr>
      <w:proofErr w:type="gramStart"/>
      <w:r>
        <w:rPr>
          <w:lang w:val="en-CA"/>
        </w:rPr>
        <w:t>p</w:t>
      </w:r>
      <w:r w:rsidR="00E56DEC" w:rsidRPr="00B12051">
        <w:rPr>
          <w:lang w:val="en-CA"/>
        </w:rPr>
        <w:t>rovides</w:t>
      </w:r>
      <w:proofErr w:type="gramEnd"/>
      <w:r w:rsidR="00E56DEC" w:rsidRPr="00B12051">
        <w:rPr>
          <w:lang w:val="en-CA"/>
        </w:rPr>
        <w:t xml:space="preserve"> </w:t>
      </w:r>
      <w:r w:rsidR="00155A1B" w:rsidRPr="00B12051">
        <w:rPr>
          <w:lang w:val="en-CA"/>
        </w:rPr>
        <w:t xml:space="preserve">generic </w:t>
      </w:r>
      <w:r w:rsidR="00E56DEC" w:rsidRPr="00B12051">
        <w:rPr>
          <w:lang w:val="en-CA"/>
        </w:rPr>
        <w:t>means to</w:t>
      </w:r>
      <w:r w:rsidR="00155A1B" w:rsidRPr="00B12051">
        <w:rPr>
          <w:lang w:val="en-CA"/>
        </w:rPr>
        <w:t xml:space="preserve"> describe sensors and virtual objects and their configurations</w:t>
      </w:r>
      <w:r w:rsidR="00C13824" w:rsidRPr="00B12051">
        <w:rPr>
          <w:lang w:val="en-CA"/>
        </w:rPr>
        <w:t>.</w:t>
      </w:r>
    </w:p>
    <w:p w14:paraId="4F1E9BCD" w14:textId="032F36EA" w:rsidR="00E56DEC" w:rsidRPr="00B12051" w:rsidRDefault="00BC11FB" w:rsidP="00530513">
      <w:pPr>
        <w:pStyle w:val="Els-bulletlist"/>
        <w:rPr>
          <w:lang w:val="en-CA"/>
        </w:rPr>
      </w:pPr>
      <w:proofErr w:type="gramStart"/>
      <w:r>
        <w:rPr>
          <w:lang w:val="en-CA"/>
        </w:rPr>
        <w:t>a</w:t>
      </w:r>
      <w:r w:rsidR="00E56DEC" w:rsidRPr="00B12051">
        <w:rPr>
          <w:lang w:val="en-CA"/>
        </w:rPr>
        <w:t>llows</w:t>
      </w:r>
      <w:proofErr w:type="gramEnd"/>
      <w:r w:rsidR="00E56DEC" w:rsidRPr="00B12051">
        <w:rPr>
          <w:lang w:val="en-CA"/>
        </w:rPr>
        <w:t xml:space="preserve"> the definition of Connectors and Adapters each of which is able to handle</w:t>
      </w:r>
      <w:r w:rsidR="00155A1B" w:rsidRPr="00B12051">
        <w:rPr>
          <w:lang w:val="en-CA"/>
        </w:rPr>
        <w:t xml:space="preserve"> communication with</w:t>
      </w:r>
      <w:r w:rsidR="00E56DEC" w:rsidRPr="00B12051">
        <w:rPr>
          <w:lang w:val="en-CA"/>
        </w:rPr>
        <w:t xml:space="preserve"> known and future coming things.</w:t>
      </w:r>
    </w:p>
    <w:p w14:paraId="1F7179E4" w14:textId="38C0125E" w:rsidR="00E85DB7" w:rsidRPr="00B12051" w:rsidRDefault="00BC11FB" w:rsidP="00530513">
      <w:pPr>
        <w:pStyle w:val="Els-bulletlist"/>
        <w:spacing w:after="240"/>
        <w:ind w:left="245" w:hanging="245"/>
        <w:rPr>
          <w:lang w:val="en-CA"/>
        </w:rPr>
      </w:pPr>
      <w:proofErr w:type="gramStart"/>
      <w:r>
        <w:rPr>
          <w:lang w:val="en-CA"/>
        </w:rPr>
        <w:t>h</w:t>
      </w:r>
      <w:r w:rsidR="00E85DB7" w:rsidRPr="00B12051">
        <w:rPr>
          <w:lang w:val="en-CA"/>
        </w:rPr>
        <w:t>andles</w:t>
      </w:r>
      <w:proofErr w:type="gramEnd"/>
      <w:r w:rsidR="00E85DB7" w:rsidRPr="00B12051">
        <w:rPr>
          <w:lang w:val="en-CA"/>
        </w:rPr>
        <w:t xml:space="preserve"> the life cycle of data sources.</w:t>
      </w:r>
      <w:r w:rsidR="00B977E6" w:rsidRPr="00B12051">
        <w:rPr>
          <w:lang w:val="en-CA"/>
        </w:rPr>
        <w:t xml:space="preserve"> By joining or leaving the network, a given objet must not alter other independent services.</w:t>
      </w:r>
    </w:p>
    <w:p w14:paraId="1B15A6D3" w14:textId="735CAA8F" w:rsidR="007D24AD" w:rsidRPr="00B12051" w:rsidRDefault="00E56DEC" w:rsidP="00166F87">
      <w:pPr>
        <w:pStyle w:val="Els-body-text"/>
        <w:ind w:right="-28"/>
        <w:rPr>
          <w:lang w:val="en-CA"/>
        </w:rPr>
      </w:pPr>
      <w:r w:rsidRPr="00B12051">
        <w:rPr>
          <w:lang w:val="en-CA"/>
        </w:rPr>
        <w:t>The Formatting layer</w:t>
      </w:r>
      <w:r w:rsidR="007367B3" w:rsidRPr="00B12051">
        <w:rPr>
          <w:lang w:val="en-CA"/>
        </w:rPr>
        <w:t xml:space="preserve"> </w:t>
      </w:r>
      <w:r w:rsidR="007D24AD" w:rsidRPr="00B12051">
        <w:rPr>
          <w:lang w:val="en-CA"/>
        </w:rPr>
        <w:t>is responsible for</w:t>
      </w:r>
      <w:r w:rsidR="007367B3" w:rsidRPr="00B12051">
        <w:rPr>
          <w:lang w:val="en-CA"/>
        </w:rPr>
        <w:t xml:space="preserve"> d</w:t>
      </w:r>
      <w:r w:rsidR="007D24AD" w:rsidRPr="00B12051">
        <w:rPr>
          <w:lang w:val="en-CA"/>
        </w:rPr>
        <w:t>elivering inform</w:t>
      </w:r>
      <w:r w:rsidR="00166F87" w:rsidRPr="00B12051">
        <w:rPr>
          <w:lang w:val="en-CA"/>
        </w:rPr>
        <w:t>ation description methods and d</w:t>
      </w:r>
      <w:r w:rsidR="00CE1257" w:rsidRPr="00B12051">
        <w:rPr>
          <w:lang w:val="en-CA"/>
        </w:rPr>
        <w:t>ata filtering mechanism.</w:t>
      </w:r>
    </w:p>
    <w:p w14:paraId="5CFDE418" w14:textId="234E8526" w:rsidR="00E56DEC" w:rsidRPr="00B12051" w:rsidRDefault="00E56DEC" w:rsidP="007E2662">
      <w:pPr>
        <w:pStyle w:val="Els-body-text"/>
        <w:ind w:right="-28"/>
        <w:rPr>
          <w:lang w:val="en-CA"/>
        </w:rPr>
      </w:pPr>
      <w:r w:rsidRPr="00B12051">
        <w:rPr>
          <w:lang w:val="en-CA"/>
        </w:rPr>
        <w:lastRenderedPageBreak/>
        <w:t>The Unification layer offers a unified and homogeneous vie</w:t>
      </w:r>
      <w:r w:rsidR="003A2EAF" w:rsidRPr="00B12051">
        <w:rPr>
          <w:lang w:val="en-CA"/>
        </w:rPr>
        <w:t>w aiming the standardization of</w:t>
      </w:r>
      <w:r w:rsidRPr="00B12051">
        <w:rPr>
          <w:lang w:val="en-CA"/>
        </w:rPr>
        <w:t xml:space="preserve"> </w:t>
      </w:r>
      <w:r w:rsidR="001322A7" w:rsidRPr="00B12051">
        <w:rPr>
          <w:lang w:val="en-CA"/>
        </w:rPr>
        <w:t xml:space="preserve">the </w:t>
      </w:r>
      <w:r w:rsidR="002E1F09" w:rsidRPr="00B12051">
        <w:rPr>
          <w:lang w:val="en-CA"/>
        </w:rPr>
        <w:t>filtered</w:t>
      </w:r>
      <w:r w:rsidR="001322A7" w:rsidRPr="00B12051">
        <w:rPr>
          <w:lang w:val="en-CA"/>
        </w:rPr>
        <w:t xml:space="preserve"> data</w:t>
      </w:r>
      <w:r w:rsidRPr="00B12051">
        <w:rPr>
          <w:lang w:val="en-CA"/>
        </w:rPr>
        <w:t>.</w:t>
      </w:r>
      <w:r w:rsidR="001322A7" w:rsidRPr="00B12051">
        <w:rPr>
          <w:lang w:val="en-CA"/>
        </w:rPr>
        <w:t xml:space="preserve"> The resulting good data are presented as a construction of Unitary Services, inheritably lose c</w:t>
      </w:r>
      <w:r w:rsidR="001152CD" w:rsidRPr="00B12051">
        <w:rPr>
          <w:lang w:val="en-CA"/>
        </w:rPr>
        <w:t xml:space="preserve">oupled, discoverable and </w:t>
      </w:r>
      <w:proofErr w:type="spellStart"/>
      <w:r w:rsidR="00251A97" w:rsidRPr="00B12051">
        <w:rPr>
          <w:lang w:val="en-CA"/>
        </w:rPr>
        <w:t>composable</w:t>
      </w:r>
      <w:proofErr w:type="spellEnd"/>
      <w:r w:rsidR="001322A7" w:rsidRPr="00B12051">
        <w:rPr>
          <w:lang w:val="en-CA"/>
        </w:rPr>
        <w:t>.</w:t>
      </w:r>
    </w:p>
    <w:p w14:paraId="4718B128" w14:textId="237628CC" w:rsidR="00CD394B" w:rsidRPr="00B12051" w:rsidRDefault="00CD394B" w:rsidP="00CD394B">
      <w:pPr>
        <w:pStyle w:val="Els-2ndorder-head"/>
        <w:rPr>
          <w:lang w:val="en-CA"/>
        </w:rPr>
      </w:pPr>
      <w:r w:rsidRPr="00B12051">
        <w:rPr>
          <w:lang w:val="en-CA"/>
        </w:rPr>
        <w:t>Services transformation</w:t>
      </w:r>
    </w:p>
    <w:p w14:paraId="5D627D9F" w14:textId="6A77B5E2" w:rsidR="00531B1B" w:rsidRPr="00B12051" w:rsidRDefault="00E56DEC" w:rsidP="002D398E">
      <w:pPr>
        <w:pStyle w:val="Els-body-text"/>
        <w:ind w:right="-28"/>
        <w:rPr>
          <w:lang w:val="en-CA"/>
        </w:rPr>
      </w:pPr>
      <w:r w:rsidRPr="00B12051">
        <w:rPr>
          <w:lang w:val="en-CA"/>
        </w:rPr>
        <w:t>Ove</w:t>
      </w:r>
      <w:r w:rsidR="007E73AD" w:rsidRPr="00B12051">
        <w:rPr>
          <w:lang w:val="en-CA"/>
        </w:rPr>
        <w:t xml:space="preserve">rlaying the first three layers is </w:t>
      </w:r>
      <w:r w:rsidRPr="00B12051">
        <w:rPr>
          <w:lang w:val="en-CA"/>
        </w:rPr>
        <w:t>the Operational layer</w:t>
      </w:r>
      <w:r w:rsidR="00694382" w:rsidRPr="00B12051">
        <w:rPr>
          <w:lang w:val="en-CA"/>
        </w:rPr>
        <w:t xml:space="preserve">. </w:t>
      </w:r>
      <w:r w:rsidR="007E73AD" w:rsidRPr="00B12051">
        <w:rPr>
          <w:lang w:val="en-CA"/>
        </w:rPr>
        <w:t xml:space="preserve">The idea is to deliver a set of different, yet homogenous and </w:t>
      </w:r>
      <w:proofErr w:type="spellStart"/>
      <w:r w:rsidR="007E73AD" w:rsidRPr="00B12051">
        <w:rPr>
          <w:lang w:val="en-CA"/>
        </w:rPr>
        <w:t>composable</w:t>
      </w:r>
      <w:proofErr w:type="spellEnd"/>
      <w:r w:rsidR="007E73AD" w:rsidRPr="00B12051">
        <w:rPr>
          <w:lang w:val="en-CA"/>
        </w:rPr>
        <w:t xml:space="preserve"> unitary services.</w:t>
      </w:r>
      <w:r w:rsidR="005E0A74" w:rsidRPr="00B12051">
        <w:rPr>
          <w:lang w:val="en-CA"/>
        </w:rPr>
        <w:t xml:space="preserve"> </w:t>
      </w:r>
      <w:r w:rsidR="0010407E">
        <w:rPr>
          <w:lang w:val="en-CA"/>
        </w:rPr>
        <w:t>T</w:t>
      </w:r>
      <w:r w:rsidR="00694382" w:rsidRPr="00B12051">
        <w:rPr>
          <w:lang w:val="en-CA"/>
        </w:rPr>
        <w:t>his layer define</w:t>
      </w:r>
      <w:r w:rsidR="0010407E">
        <w:rPr>
          <w:lang w:val="en-CA"/>
        </w:rPr>
        <w:t>s</w:t>
      </w:r>
      <w:r w:rsidR="00694382" w:rsidRPr="00B12051">
        <w:rPr>
          <w:lang w:val="en-CA"/>
        </w:rPr>
        <w:t xml:space="preserve"> a set of </w:t>
      </w:r>
      <w:r w:rsidR="007B7658" w:rsidRPr="00B12051">
        <w:rPr>
          <w:lang w:val="en-CA"/>
        </w:rPr>
        <w:t>o</w:t>
      </w:r>
      <w:r w:rsidR="00694382" w:rsidRPr="00B12051">
        <w:rPr>
          <w:lang w:val="en-CA"/>
        </w:rPr>
        <w:t>peration</w:t>
      </w:r>
      <w:r w:rsidR="002D398E" w:rsidRPr="00B12051">
        <w:rPr>
          <w:lang w:val="en-CA"/>
        </w:rPr>
        <w:t>s to be applied on unitary services</w:t>
      </w:r>
      <w:r w:rsidRPr="00B12051">
        <w:rPr>
          <w:lang w:val="en-CA"/>
        </w:rPr>
        <w:t>.</w:t>
      </w:r>
    </w:p>
    <w:p w14:paraId="271A7C6E" w14:textId="34403AAF" w:rsidR="002D398E" w:rsidRPr="00B12051" w:rsidRDefault="008B5F5F" w:rsidP="00A41165">
      <w:pPr>
        <w:pStyle w:val="Els-body-text"/>
        <w:ind w:right="-28"/>
        <w:rPr>
          <w:lang w:val="en-CA"/>
        </w:rPr>
      </w:pPr>
      <w:r w:rsidRPr="00B12051">
        <w:rPr>
          <w:lang w:val="en-CA"/>
        </w:rPr>
        <w:t>An Operation is any transformation, aggregation, composition, etc. of one or many services</w:t>
      </w:r>
      <w:r w:rsidR="00A41165" w:rsidRPr="00B12051">
        <w:rPr>
          <w:lang w:val="en-CA"/>
        </w:rPr>
        <w:t xml:space="preserve">. The layer provides necessary abstraction of the </w:t>
      </w:r>
      <w:r w:rsidR="002D398E" w:rsidRPr="00B12051">
        <w:rPr>
          <w:lang w:val="en-CA"/>
        </w:rPr>
        <w:t>internal workflow of a given operation</w:t>
      </w:r>
      <w:r w:rsidR="00A41165" w:rsidRPr="00B12051">
        <w:rPr>
          <w:lang w:val="en-CA"/>
        </w:rPr>
        <w:t xml:space="preserve"> and the description of </w:t>
      </w:r>
      <w:r w:rsidR="002D398E" w:rsidRPr="00B12051">
        <w:rPr>
          <w:lang w:val="en-CA"/>
        </w:rPr>
        <w:t>both input and output of each operation</w:t>
      </w:r>
      <w:r w:rsidR="00A41165" w:rsidRPr="00B12051">
        <w:rPr>
          <w:lang w:val="en-CA"/>
        </w:rPr>
        <w:t>. We distinguish between two kind</w:t>
      </w:r>
      <w:r w:rsidR="0010407E">
        <w:rPr>
          <w:lang w:val="en-CA"/>
        </w:rPr>
        <w:t>s</w:t>
      </w:r>
      <w:r w:rsidR="00A41165" w:rsidRPr="00B12051">
        <w:rPr>
          <w:lang w:val="en-CA"/>
        </w:rPr>
        <w:t xml:space="preserve"> of operations: a </w:t>
      </w:r>
      <w:r w:rsidR="00A41165" w:rsidRPr="00B12051">
        <w:rPr>
          <w:i/>
          <w:lang w:val="en-CA"/>
        </w:rPr>
        <w:t>conservative</w:t>
      </w:r>
      <w:r w:rsidR="00A41165" w:rsidRPr="00B12051">
        <w:rPr>
          <w:lang w:val="en-CA"/>
        </w:rPr>
        <w:t xml:space="preserve"> operation is simply any operation for which the result belongs to the set of already defined data format. In contrast, a </w:t>
      </w:r>
      <w:r w:rsidR="00A41165" w:rsidRPr="00B12051">
        <w:rPr>
          <w:i/>
          <w:lang w:val="en-CA"/>
        </w:rPr>
        <w:t>non-conservative</w:t>
      </w:r>
      <w:r w:rsidR="00A41165" w:rsidRPr="00B12051">
        <w:rPr>
          <w:lang w:val="en-CA"/>
        </w:rPr>
        <w:t xml:space="preserve"> operation </w:t>
      </w:r>
      <w:r w:rsidR="005555A9" w:rsidRPr="00B12051">
        <w:rPr>
          <w:lang w:val="en-CA"/>
        </w:rPr>
        <w:t>results</w:t>
      </w:r>
      <w:r w:rsidR="00A41165" w:rsidRPr="00B12051">
        <w:rPr>
          <w:lang w:val="en-CA"/>
        </w:rPr>
        <w:t xml:space="preserve"> in a new data format</w:t>
      </w:r>
      <w:r w:rsidR="005555A9" w:rsidRPr="00B12051">
        <w:rPr>
          <w:lang w:val="en-CA"/>
        </w:rPr>
        <w:t>. The new information is presented seemingly as a new virtual data sources (VO)</w:t>
      </w:r>
      <w:r w:rsidR="0001226E" w:rsidRPr="00B12051">
        <w:rPr>
          <w:lang w:val="en-CA"/>
        </w:rPr>
        <w:t xml:space="preserve">. </w:t>
      </w:r>
      <w:r w:rsidR="0001226E" w:rsidRPr="00B12051">
        <w:rPr>
          <w:szCs w:val="16"/>
          <w:lang w:val="en-CA"/>
        </w:rPr>
        <w:t xml:space="preserve">By consequence, applying all the model </w:t>
      </w:r>
      <w:r w:rsidR="00EF2191" w:rsidRPr="00B12051">
        <w:rPr>
          <w:szCs w:val="16"/>
          <w:lang w:val="en-CA"/>
        </w:rPr>
        <w:t xml:space="preserve">adaptation and data formatting </w:t>
      </w:r>
      <w:r w:rsidR="0001226E" w:rsidRPr="00B12051">
        <w:rPr>
          <w:szCs w:val="16"/>
          <w:lang w:val="en-CA"/>
        </w:rPr>
        <w:t>processes generate</w:t>
      </w:r>
      <w:r w:rsidR="00EB27D2" w:rsidRPr="00B12051">
        <w:rPr>
          <w:szCs w:val="16"/>
          <w:lang w:val="en-CA"/>
        </w:rPr>
        <w:t>s</w:t>
      </w:r>
      <w:r w:rsidR="0001226E" w:rsidRPr="00B12051">
        <w:rPr>
          <w:szCs w:val="16"/>
          <w:lang w:val="en-CA"/>
        </w:rPr>
        <w:t xml:space="preserve"> a new </w:t>
      </w:r>
      <w:r w:rsidR="0010407E">
        <w:rPr>
          <w:szCs w:val="16"/>
          <w:lang w:val="en-CA"/>
        </w:rPr>
        <w:t>and</w:t>
      </w:r>
      <w:r w:rsidR="0001226E" w:rsidRPr="00B12051">
        <w:rPr>
          <w:szCs w:val="16"/>
          <w:lang w:val="en-CA"/>
        </w:rPr>
        <w:t xml:space="preserve"> known output in the form of </w:t>
      </w:r>
      <w:r w:rsidR="00EB27D2" w:rsidRPr="00B12051">
        <w:rPr>
          <w:szCs w:val="16"/>
          <w:lang w:val="en-CA"/>
        </w:rPr>
        <w:t xml:space="preserve">a </w:t>
      </w:r>
      <w:r w:rsidR="0001226E" w:rsidRPr="00B12051">
        <w:rPr>
          <w:szCs w:val="16"/>
          <w:lang w:val="en-CA"/>
        </w:rPr>
        <w:t>unitary service.</w:t>
      </w:r>
    </w:p>
    <w:p w14:paraId="267A1B06" w14:textId="7325C119" w:rsidR="00531B1B" w:rsidRPr="00B12051" w:rsidRDefault="00BD00B5">
      <w:pPr>
        <w:pStyle w:val="Els-1storder-head"/>
        <w:rPr>
          <w:lang w:val="en-CA"/>
        </w:rPr>
      </w:pPr>
      <w:r w:rsidRPr="00B12051">
        <w:rPr>
          <w:lang w:val="en-CA"/>
        </w:rPr>
        <w:t>Application Scenario</w:t>
      </w:r>
    </w:p>
    <w:p w14:paraId="5393A586" w14:textId="5FE16E9B" w:rsidR="00B14EA9" w:rsidRPr="00B12051" w:rsidRDefault="00EA5529" w:rsidP="0049312E">
      <w:pPr>
        <w:pStyle w:val="Els-body-text"/>
        <w:ind w:right="-28"/>
        <w:rPr>
          <w:lang w:val="en-CA"/>
        </w:rPr>
      </w:pPr>
      <w:r w:rsidRPr="00B12051">
        <w:rPr>
          <w:lang w:val="en-CA"/>
        </w:rPr>
        <w:t>To best exemplify the</w:t>
      </w:r>
      <w:r w:rsidR="004C589C" w:rsidRPr="00B12051">
        <w:rPr>
          <w:lang w:val="en-CA"/>
        </w:rPr>
        <w:t xml:space="preserve"> use of the proposed model, Fig. 2 illustrate</w:t>
      </w:r>
      <w:r w:rsidR="0010407E">
        <w:rPr>
          <w:lang w:val="en-CA"/>
        </w:rPr>
        <w:t>s</w:t>
      </w:r>
      <w:r w:rsidR="004C589C" w:rsidRPr="00B12051">
        <w:rPr>
          <w:lang w:val="en-CA"/>
        </w:rPr>
        <w:t xml:space="preserve"> a simplified</w:t>
      </w:r>
      <w:r w:rsidR="00CF1F8C" w:rsidRPr="00B12051">
        <w:rPr>
          <w:lang w:val="en-CA"/>
        </w:rPr>
        <w:t xml:space="preserve"> view of</w:t>
      </w:r>
      <w:r w:rsidR="0092467E" w:rsidRPr="00B12051">
        <w:rPr>
          <w:lang w:val="en-CA"/>
        </w:rPr>
        <w:t xml:space="preserve"> the lower-end of</w:t>
      </w:r>
      <w:r w:rsidR="00CF1F8C" w:rsidRPr="00B12051">
        <w:rPr>
          <w:lang w:val="en-CA"/>
        </w:rPr>
        <w:t xml:space="preserve"> a</w:t>
      </w:r>
      <w:r w:rsidR="0049312E" w:rsidRPr="00B12051">
        <w:rPr>
          <w:lang w:val="en-CA"/>
        </w:rPr>
        <w:t xml:space="preserve"> Flood </w:t>
      </w:r>
      <w:r w:rsidR="004C589C" w:rsidRPr="00B12051">
        <w:rPr>
          <w:lang w:val="en-CA"/>
        </w:rPr>
        <w:t xml:space="preserve">Management system. Distributed sensors measure the river and dam water level, </w:t>
      </w:r>
      <w:r w:rsidR="00CF1F8C" w:rsidRPr="00B12051">
        <w:rPr>
          <w:lang w:val="en-CA"/>
        </w:rPr>
        <w:t xml:space="preserve">the rain precipitation </w:t>
      </w:r>
      <w:r w:rsidR="004C589C" w:rsidRPr="00B12051">
        <w:rPr>
          <w:lang w:val="en-CA"/>
        </w:rPr>
        <w:t>and monitor</w:t>
      </w:r>
      <w:r w:rsidR="00CF1F8C" w:rsidRPr="00B12051">
        <w:rPr>
          <w:lang w:val="en-CA"/>
        </w:rPr>
        <w:t xml:space="preserve"> the soil moisture</w:t>
      </w:r>
      <w:r w:rsidR="004C589C" w:rsidRPr="00B12051">
        <w:rPr>
          <w:lang w:val="en-CA"/>
        </w:rPr>
        <w:t>.</w:t>
      </w:r>
      <w:r w:rsidR="00E30347" w:rsidRPr="00B12051">
        <w:rPr>
          <w:lang w:val="en-CA"/>
        </w:rPr>
        <w:t xml:space="preserve"> </w:t>
      </w:r>
      <w:r w:rsidR="00937992" w:rsidRPr="00B12051">
        <w:rPr>
          <w:lang w:val="en-CA"/>
        </w:rPr>
        <w:t xml:space="preserve">First, </w:t>
      </w:r>
      <w:r w:rsidR="00E62BB8" w:rsidRPr="00B12051">
        <w:rPr>
          <w:lang w:val="en-CA"/>
        </w:rPr>
        <w:t>information</w:t>
      </w:r>
      <w:r w:rsidR="00E30347" w:rsidRPr="00B12051">
        <w:rPr>
          <w:lang w:val="en-CA"/>
        </w:rPr>
        <w:t xml:space="preserve"> from the dam level are captured and delivered as the unitary service </w:t>
      </w:r>
      <w:r w:rsidR="00E30347" w:rsidRPr="00B12051">
        <w:rPr>
          <w:rFonts w:ascii="Cambria Math" w:hAnsi="Cambria Math"/>
          <w:i/>
          <w:szCs w:val="16"/>
          <w:lang w:val="en-CA"/>
        </w:rPr>
        <w:t>S</w:t>
      </w:r>
      <w:r w:rsidR="00E30347" w:rsidRPr="00B12051">
        <w:rPr>
          <w:rFonts w:ascii="Cambria Math" w:hAnsi="Cambria Math"/>
          <w:i/>
          <w:szCs w:val="16"/>
          <w:vertAlign w:val="subscript"/>
          <w:lang w:val="en-CA"/>
        </w:rPr>
        <w:t>4</w:t>
      </w:r>
      <w:r w:rsidR="00E30347" w:rsidRPr="00B12051">
        <w:rPr>
          <w:lang w:val="en-CA"/>
        </w:rPr>
        <w:t xml:space="preserve">. The operation </w:t>
      </w:r>
      <w:proofErr w:type="gramStart"/>
      <w:r w:rsidR="00E30347" w:rsidRPr="00B12051">
        <w:rPr>
          <w:rFonts w:ascii="Cambria Math" w:hAnsi="Cambria Math"/>
          <w:i/>
          <w:szCs w:val="16"/>
          <w:lang w:val="en-CA"/>
        </w:rPr>
        <w:t>open(</w:t>
      </w:r>
      <w:proofErr w:type="gramEnd"/>
      <w:r w:rsidR="0098144D" w:rsidRPr="00B12051">
        <w:rPr>
          <w:rFonts w:ascii="Cambria Math" w:hAnsi="Cambria Math"/>
          <w:i/>
          <w:szCs w:val="16"/>
          <w:lang w:val="en-CA"/>
        </w:rPr>
        <w:t>S</w:t>
      </w:r>
      <w:r w:rsidR="0098144D" w:rsidRPr="00B12051">
        <w:rPr>
          <w:rFonts w:ascii="Cambria Math" w:hAnsi="Cambria Math"/>
          <w:i/>
          <w:szCs w:val="16"/>
          <w:vertAlign w:val="subscript"/>
          <w:lang w:val="en-CA"/>
        </w:rPr>
        <w:t>4</w:t>
      </w:r>
      <w:r w:rsidR="00E30347" w:rsidRPr="00B12051">
        <w:rPr>
          <w:rFonts w:ascii="Cambria Math" w:hAnsi="Cambria Math"/>
          <w:i/>
          <w:szCs w:val="16"/>
          <w:lang w:val="en-CA"/>
        </w:rPr>
        <w:t>)</w:t>
      </w:r>
      <w:r w:rsidR="0098144D" w:rsidRPr="00B12051">
        <w:rPr>
          <w:rFonts w:ascii="Cambria Math" w:hAnsi="Cambria Math"/>
          <w:i/>
          <w:szCs w:val="16"/>
          <w:lang w:val="en-CA"/>
        </w:rPr>
        <w:t xml:space="preserve"> </w:t>
      </w:r>
      <w:r w:rsidR="0098144D" w:rsidRPr="00B12051">
        <w:rPr>
          <w:lang w:val="en-CA"/>
        </w:rPr>
        <w:t xml:space="preserve">is applied on data from service </w:t>
      </w:r>
      <w:r w:rsidR="0098144D" w:rsidRPr="00B12051">
        <w:rPr>
          <w:rFonts w:ascii="Cambria Math" w:hAnsi="Cambria Math"/>
          <w:i/>
          <w:szCs w:val="16"/>
          <w:lang w:val="en-CA"/>
        </w:rPr>
        <w:t>S</w:t>
      </w:r>
      <w:r w:rsidR="0098144D" w:rsidRPr="00B12051">
        <w:rPr>
          <w:rFonts w:ascii="Cambria Math" w:hAnsi="Cambria Math"/>
          <w:i/>
          <w:szCs w:val="16"/>
          <w:vertAlign w:val="subscript"/>
          <w:lang w:val="en-CA"/>
        </w:rPr>
        <w:t>4</w:t>
      </w:r>
      <w:r w:rsidR="0098144D" w:rsidRPr="00B12051">
        <w:rPr>
          <w:rFonts w:ascii="Cambria Math" w:hAnsi="Cambria Math"/>
          <w:i/>
          <w:szCs w:val="16"/>
          <w:lang w:val="en-CA"/>
        </w:rPr>
        <w:t>,</w:t>
      </w:r>
      <w:r w:rsidR="0098144D" w:rsidRPr="00B12051">
        <w:rPr>
          <w:lang w:val="en-CA"/>
        </w:rPr>
        <w:t xml:space="preserve"> and based on a </w:t>
      </w:r>
      <w:r w:rsidR="00015B78" w:rsidRPr="00B12051">
        <w:rPr>
          <w:lang w:val="en-CA"/>
        </w:rPr>
        <w:t>threshold</w:t>
      </w:r>
      <w:r w:rsidR="00873E29" w:rsidRPr="00B12051">
        <w:rPr>
          <w:lang w:val="en-CA"/>
        </w:rPr>
        <w:t>, the output may</w:t>
      </w:r>
      <w:r w:rsidR="00015B78" w:rsidRPr="00B12051">
        <w:rPr>
          <w:lang w:val="en-CA"/>
        </w:rPr>
        <w:t xml:space="preserve"> </w:t>
      </w:r>
      <w:r w:rsidR="00873E29" w:rsidRPr="00B12051">
        <w:rPr>
          <w:lang w:val="en-CA"/>
        </w:rPr>
        <w:t>trigger</w:t>
      </w:r>
      <w:r w:rsidR="00015B78" w:rsidRPr="00B12051">
        <w:rPr>
          <w:lang w:val="en-CA"/>
        </w:rPr>
        <w:t xml:space="preserve"> the floodgate</w:t>
      </w:r>
      <w:r w:rsidR="00873E29" w:rsidRPr="00B12051">
        <w:rPr>
          <w:lang w:val="en-CA"/>
        </w:rPr>
        <w:t xml:space="preserve"> to change its state</w:t>
      </w:r>
      <w:r w:rsidR="00015B78" w:rsidRPr="00B12051">
        <w:rPr>
          <w:lang w:val="en-CA"/>
        </w:rPr>
        <w:t xml:space="preserve">. As the floodgate actuator has been already virtualized as </w:t>
      </w:r>
      <w:r w:rsidR="00015B78" w:rsidRPr="00B12051">
        <w:rPr>
          <w:rFonts w:ascii="Cambria Math" w:hAnsi="Cambria Math"/>
          <w:i/>
          <w:szCs w:val="16"/>
          <w:lang w:val="en-CA"/>
        </w:rPr>
        <w:t>S</w:t>
      </w:r>
      <w:r w:rsidR="00015B78" w:rsidRPr="00B12051">
        <w:rPr>
          <w:rFonts w:ascii="Cambria Math" w:hAnsi="Cambria Math"/>
          <w:i/>
          <w:szCs w:val="16"/>
          <w:vertAlign w:val="subscript"/>
          <w:lang w:val="en-CA"/>
        </w:rPr>
        <w:t>5</w:t>
      </w:r>
      <w:r w:rsidR="00015B78" w:rsidRPr="00B12051">
        <w:rPr>
          <w:lang w:val="en-CA"/>
        </w:rPr>
        <w:t>, data representing its stat</w:t>
      </w:r>
      <w:r w:rsidR="00873E29" w:rsidRPr="00B12051">
        <w:rPr>
          <w:lang w:val="en-CA"/>
        </w:rPr>
        <w:t>e</w:t>
      </w:r>
      <w:r w:rsidR="00015B78" w:rsidRPr="00B12051">
        <w:rPr>
          <w:lang w:val="en-CA"/>
        </w:rPr>
        <w:t xml:space="preserve"> are </w:t>
      </w:r>
      <w:r w:rsidR="00873E29" w:rsidRPr="00B12051">
        <w:rPr>
          <w:lang w:val="en-CA"/>
        </w:rPr>
        <w:t>well</w:t>
      </w:r>
      <w:r w:rsidR="00015B78" w:rsidRPr="00B12051">
        <w:rPr>
          <w:lang w:val="en-CA"/>
        </w:rPr>
        <w:t xml:space="preserve"> known</w:t>
      </w:r>
      <w:r w:rsidR="00873E29" w:rsidRPr="00B12051">
        <w:rPr>
          <w:lang w:val="en-CA"/>
        </w:rPr>
        <w:t>. B</w:t>
      </w:r>
      <w:r w:rsidR="00015B78" w:rsidRPr="00B12051">
        <w:rPr>
          <w:lang w:val="en-CA"/>
        </w:rPr>
        <w:t>y consequence</w:t>
      </w:r>
      <w:r w:rsidR="00873E29" w:rsidRPr="00B12051">
        <w:rPr>
          <w:lang w:val="en-CA"/>
        </w:rPr>
        <w:t xml:space="preserve"> there will be no need to reformate or unify the result output. We call the operation </w:t>
      </w:r>
      <w:proofErr w:type="gramStart"/>
      <w:r w:rsidR="00873E29" w:rsidRPr="00B12051">
        <w:rPr>
          <w:rFonts w:ascii="Cambria Math" w:hAnsi="Cambria Math"/>
          <w:i/>
          <w:szCs w:val="16"/>
          <w:lang w:val="en-CA"/>
        </w:rPr>
        <w:t>open(</w:t>
      </w:r>
      <w:proofErr w:type="gramEnd"/>
      <w:r w:rsidR="00873E29" w:rsidRPr="00B12051">
        <w:rPr>
          <w:rFonts w:ascii="Cambria Math" w:hAnsi="Cambria Math"/>
          <w:i/>
          <w:szCs w:val="16"/>
          <w:lang w:val="en-CA"/>
        </w:rPr>
        <w:t>)</w:t>
      </w:r>
      <w:r w:rsidR="00873E29" w:rsidRPr="00B12051">
        <w:rPr>
          <w:lang w:val="en-CA"/>
        </w:rPr>
        <w:t xml:space="preserve"> a conservative operation.</w:t>
      </w:r>
    </w:p>
    <w:p w14:paraId="7788FA24" w14:textId="77777777" w:rsidR="00204E8A" w:rsidRPr="00B12051" w:rsidRDefault="00204E8A" w:rsidP="0049312E">
      <w:pPr>
        <w:pStyle w:val="Els-body-text"/>
        <w:ind w:right="-28"/>
        <w:rPr>
          <w:lang w:val="en-CA"/>
        </w:rPr>
      </w:pPr>
    </w:p>
    <w:p w14:paraId="6241F432" w14:textId="2CB97EE9" w:rsidR="00B14EA9" w:rsidRPr="00B12051" w:rsidRDefault="00B14EA9" w:rsidP="00204E8A">
      <w:pPr>
        <w:spacing w:line="360" w:lineRule="auto"/>
        <w:jc w:val="center"/>
        <w:rPr>
          <w:noProof/>
          <w:lang w:val="en-CA"/>
        </w:rPr>
      </w:pPr>
      <w:bookmarkStart w:id="1" w:name="_GoBack"/>
      <w:r w:rsidRPr="00B12051">
        <w:rPr>
          <w:noProof/>
          <w:lang w:val="fr-CA" w:eastAsia="fr-CA"/>
        </w:rPr>
        <w:drawing>
          <wp:inline distT="0" distB="0" distL="0" distR="0" wp14:anchorId="11FB03D5" wp14:editId="54485D23">
            <wp:extent cx="4126230" cy="2247670"/>
            <wp:effectExtent l="0" t="0" r="762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35888" cy="2252931"/>
                    </a:xfrm>
                    <a:prstGeom prst="rect">
                      <a:avLst/>
                    </a:prstGeom>
                  </pic:spPr>
                </pic:pic>
              </a:graphicData>
            </a:graphic>
          </wp:inline>
        </w:drawing>
      </w:r>
      <w:bookmarkEnd w:id="1"/>
      <w:r w:rsidRPr="00B12051">
        <w:rPr>
          <w:noProof/>
          <w:lang w:val="en-CA"/>
        </w:rPr>
        <w:t xml:space="preserve"> </w:t>
      </w:r>
    </w:p>
    <w:p w14:paraId="17421F4C" w14:textId="4CF446EF" w:rsidR="00B14EA9" w:rsidRPr="00B12051" w:rsidRDefault="00B14EA9" w:rsidP="00B14EA9">
      <w:pPr>
        <w:pStyle w:val="Caption"/>
        <w:jc w:val="center"/>
        <w:rPr>
          <w:lang w:val="en-CA"/>
        </w:rPr>
      </w:pPr>
      <w:r w:rsidRPr="00B12051">
        <w:rPr>
          <w:lang w:val="en-CA"/>
        </w:rPr>
        <w:t xml:space="preserve">Fig. </w:t>
      </w:r>
      <w:r w:rsidRPr="00B12051">
        <w:rPr>
          <w:lang w:val="en-CA"/>
        </w:rPr>
        <w:fldChar w:fldCharType="begin"/>
      </w:r>
      <w:r w:rsidRPr="00B12051">
        <w:rPr>
          <w:lang w:val="en-CA"/>
        </w:rPr>
        <w:instrText xml:space="preserve"> SEQ Fig. \* ARABIC </w:instrText>
      </w:r>
      <w:r w:rsidRPr="00B12051">
        <w:rPr>
          <w:lang w:val="en-CA"/>
        </w:rPr>
        <w:fldChar w:fldCharType="separate"/>
      </w:r>
      <w:r w:rsidR="007F24D4">
        <w:rPr>
          <w:noProof/>
          <w:lang w:val="en-CA"/>
        </w:rPr>
        <w:t>2</w:t>
      </w:r>
      <w:r w:rsidRPr="00B12051">
        <w:rPr>
          <w:lang w:val="en-CA"/>
        </w:rPr>
        <w:fldChar w:fldCharType="end"/>
      </w:r>
      <w:r w:rsidRPr="00B12051">
        <w:rPr>
          <w:lang w:val="en-CA"/>
        </w:rPr>
        <w:t>. A Flood management scenario.</w:t>
      </w:r>
    </w:p>
    <w:p w14:paraId="5B8BA110" w14:textId="09A197CA" w:rsidR="00377A9A" w:rsidRPr="00B12051" w:rsidRDefault="00F3661E" w:rsidP="00377A9A">
      <w:pPr>
        <w:pStyle w:val="Els-body-text"/>
        <w:ind w:right="-28"/>
        <w:rPr>
          <w:szCs w:val="16"/>
          <w:lang w:val="en-CA"/>
        </w:rPr>
      </w:pPr>
      <w:r w:rsidRPr="00B12051">
        <w:rPr>
          <w:szCs w:val="16"/>
          <w:lang w:val="en-CA"/>
        </w:rPr>
        <w:t>Second, and f</w:t>
      </w:r>
      <w:r w:rsidR="00377A9A" w:rsidRPr="00B12051">
        <w:rPr>
          <w:szCs w:val="16"/>
          <w:lang w:val="en-CA"/>
        </w:rPr>
        <w:t xml:space="preserve">or the sake of simplicity, we assume that </w:t>
      </w:r>
      <w:r w:rsidR="008B0340" w:rsidRPr="00B12051">
        <w:rPr>
          <w:szCs w:val="16"/>
          <w:lang w:val="en-CA"/>
        </w:rPr>
        <w:t>a</w:t>
      </w:r>
      <w:r w:rsidR="00377A9A" w:rsidRPr="00B12051">
        <w:rPr>
          <w:szCs w:val="16"/>
          <w:lang w:val="en-CA"/>
        </w:rPr>
        <w:t xml:space="preserve"> </w:t>
      </w:r>
      <w:r w:rsidR="00377A9A" w:rsidRPr="00B12051">
        <w:rPr>
          <w:i/>
          <w:szCs w:val="16"/>
          <w:lang w:val="en-CA"/>
        </w:rPr>
        <w:t>Flood Risk Index</w:t>
      </w:r>
      <w:r w:rsidR="00377A9A" w:rsidRPr="00B12051">
        <w:rPr>
          <w:szCs w:val="16"/>
          <w:lang w:val="en-CA"/>
        </w:rPr>
        <w:t xml:space="preserve"> value is obtained by a simple aggregation of data from the river level, the soil moisture, and the rain precipitation. The aggregation of these unitary services is represented by the operation </w:t>
      </w:r>
      <w:proofErr w:type="spellStart"/>
      <w:r w:rsidR="00DD6B99" w:rsidRPr="00B12051">
        <w:rPr>
          <w:rFonts w:ascii="Cambria Math" w:hAnsi="Cambria Math"/>
          <w:i/>
          <w:szCs w:val="16"/>
          <w:lang w:val="en-CA"/>
        </w:rPr>
        <w:t>agg</w:t>
      </w:r>
      <w:proofErr w:type="spellEnd"/>
      <w:r w:rsidR="00DD6B99" w:rsidRPr="00B12051">
        <w:rPr>
          <w:rFonts w:ascii="Cambria Math" w:hAnsi="Cambria Math"/>
          <w:i/>
          <w:szCs w:val="16"/>
          <w:lang w:val="en-CA"/>
        </w:rPr>
        <w:t xml:space="preserve"> (</w:t>
      </w:r>
      <w:r w:rsidR="00E75BFB" w:rsidRPr="00B12051">
        <w:rPr>
          <w:rFonts w:ascii="Cambria Math" w:hAnsi="Cambria Math"/>
          <w:i/>
          <w:szCs w:val="16"/>
          <w:lang w:val="en-CA"/>
        </w:rPr>
        <w:t>S</w:t>
      </w:r>
      <w:r w:rsidR="001676CE" w:rsidRPr="00B12051">
        <w:rPr>
          <w:rFonts w:ascii="Cambria Math" w:hAnsi="Cambria Math"/>
          <w:i/>
          <w:szCs w:val="16"/>
          <w:vertAlign w:val="subscript"/>
          <w:lang w:val="en-CA"/>
        </w:rPr>
        <w:t>1</w:t>
      </w:r>
      <w:r w:rsidR="00E75BFB" w:rsidRPr="00B12051">
        <w:rPr>
          <w:rFonts w:ascii="Cambria Math" w:hAnsi="Cambria Math"/>
          <w:i/>
          <w:szCs w:val="16"/>
          <w:lang w:val="en-CA"/>
        </w:rPr>
        <w:t>, S</w:t>
      </w:r>
      <w:r w:rsidR="001676CE" w:rsidRPr="00B12051">
        <w:rPr>
          <w:rFonts w:ascii="Cambria Math" w:hAnsi="Cambria Math"/>
          <w:i/>
          <w:szCs w:val="16"/>
          <w:vertAlign w:val="subscript"/>
          <w:lang w:val="en-CA"/>
        </w:rPr>
        <w:t>2</w:t>
      </w:r>
      <w:r w:rsidR="00E75BFB" w:rsidRPr="00B12051">
        <w:rPr>
          <w:rFonts w:ascii="Cambria Math" w:hAnsi="Cambria Math"/>
          <w:i/>
          <w:szCs w:val="16"/>
          <w:lang w:val="en-CA"/>
        </w:rPr>
        <w:t xml:space="preserve">, </w:t>
      </w:r>
      <w:proofErr w:type="gramStart"/>
      <w:r w:rsidR="00E75BFB" w:rsidRPr="00B12051">
        <w:rPr>
          <w:rFonts w:ascii="Cambria Math" w:hAnsi="Cambria Math"/>
          <w:i/>
          <w:szCs w:val="16"/>
          <w:lang w:val="en-CA"/>
        </w:rPr>
        <w:t>S</w:t>
      </w:r>
      <w:r w:rsidR="0098144D" w:rsidRPr="00B12051">
        <w:rPr>
          <w:rFonts w:ascii="Cambria Math" w:hAnsi="Cambria Math"/>
          <w:i/>
          <w:szCs w:val="16"/>
          <w:vertAlign w:val="subscript"/>
          <w:lang w:val="en-CA"/>
        </w:rPr>
        <w:t>3</w:t>
      </w:r>
      <w:proofErr w:type="gramEnd"/>
      <w:r w:rsidR="00377A9A" w:rsidRPr="00B12051">
        <w:rPr>
          <w:rFonts w:ascii="Cambria Math" w:hAnsi="Cambria Math"/>
          <w:i/>
          <w:szCs w:val="16"/>
          <w:lang w:val="en-CA"/>
        </w:rPr>
        <w:t>)</w:t>
      </w:r>
      <w:r w:rsidR="00377A9A" w:rsidRPr="00B12051">
        <w:rPr>
          <w:szCs w:val="16"/>
          <w:lang w:val="en-CA"/>
        </w:rPr>
        <w:t xml:space="preserve">. The output of such operation has no prior description in the model. Thus, the operation is considered non-conservative and the result is </w:t>
      </w:r>
      <w:r w:rsidR="008B0340" w:rsidRPr="00B12051">
        <w:rPr>
          <w:szCs w:val="16"/>
          <w:lang w:val="en-CA"/>
        </w:rPr>
        <w:t>reflected</w:t>
      </w:r>
      <w:r w:rsidR="001F7286" w:rsidRPr="00B12051">
        <w:rPr>
          <w:szCs w:val="16"/>
          <w:lang w:val="en-CA"/>
        </w:rPr>
        <w:t xml:space="preserve"> </w:t>
      </w:r>
      <w:r w:rsidR="00CD0B92" w:rsidRPr="00B12051">
        <w:rPr>
          <w:szCs w:val="16"/>
          <w:lang w:val="en-CA"/>
        </w:rPr>
        <w:t>by</w:t>
      </w:r>
      <w:r w:rsidR="001F7286" w:rsidRPr="00B12051">
        <w:rPr>
          <w:szCs w:val="16"/>
          <w:lang w:val="en-CA"/>
        </w:rPr>
        <w:t xml:space="preserve"> a new </w:t>
      </w:r>
      <w:r w:rsidR="00377A9A" w:rsidRPr="00B12051">
        <w:rPr>
          <w:szCs w:val="16"/>
          <w:lang w:val="en-CA"/>
        </w:rPr>
        <w:t>virtual</w:t>
      </w:r>
      <w:r w:rsidR="00F0449B" w:rsidRPr="00B12051">
        <w:rPr>
          <w:szCs w:val="16"/>
          <w:lang w:val="en-CA"/>
        </w:rPr>
        <w:t xml:space="preserve"> object</w:t>
      </w:r>
      <w:r w:rsidR="00CD0B92" w:rsidRPr="00B12051">
        <w:rPr>
          <w:szCs w:val="16"/>
          <w:lang w:val="en-CA"/>
        </w:rPr>
        <w:t xml:space="preserve"> presented as </w:t>
      </w:r>
      <w:r w:rsidR="00A41165" w:rsidRPr="00B12051">
        <w:rPr>
          <w:szCs w:val="16"/>
          <w:lang w:val="en-CA"/>
        </w:rPr>
        <w:t>flood risk index</w:t>
      </w:r>
      <w:r w:rsidR="00807660" w:rsidRPr="00B12051">
        <w:rPr>
          <w:szCs w:val="16"/>
          <w:lang w:val="en-CA"/>
        </w:rPr>
        <w:t xml:space="preserve"> service </w:t>
      </w:r>
      <w:r w:rsidR="00807660" w:rsidRPr="00B12051">
        <w:rPr>
          <w:rFonts w:ascii="Cambria Math" w:hAnsi="Cambria Math"/>
          <w:i/>
          <w:szCs w:val="16"/>
          <w:lang w:val="en-CA"/>
        </w:rPr>
        <w:t>S</w:t>
      </w:r>
      <w:r w:rsidR="00807660" w:rsidRPr="00B12051">
        <w:rPr>
          <w:rFonts w:ascii="Cambria Math" w:hAnsi="Cambria Math"/>
          <w:i/>
          <w:szCs w:val="16"/>
          <w:vertAlign w:val="subscript"/>
          <w:lang w:val="en-CA"/>
        </w:rPr>
        <w:t>6</w:t>
      </w:r>
      <w:r w:rsidR="00377A9A" w:rsidRPr="00B12051">
        <w:rPr>
          <w:szCs w:val="16"/>
          <w:lang w:val="en-CA"/>
        </w:rPr>
        <w:t>.</w:t>
      </w:r>
    </w:p>
    <w:p w14:paraId="1C8F8310" w14:textId="51218A22" w:rsidR="00F86495" w:rsidRPr="00B12051" w:rsidRDefault="00107A96" w:rsidP="00F86495">
      <w:pPr>
        <w:pStyle w:val="Els-1storder-head"/>
        <w:rPr>
          <w:lang w:val="en-CA"/>
        </w:rPr>
      </w:pPr>
      <w:r w:rsidRPr="00B12051">
        <w:rPr>
          <w:lang w:val="en-CA"/>
        </w:rPr>
        <w:lastRenderedPageBreak/>
        <w:t>Concluding Remarks</w:t>
      </w:r>
      <w:r w:rsidR="005021DA" w:rsidRPr="00B12051">
        <w:rPr>
          <w:lang w:val="en-CA"/>
        </w:rPr>
        <w:t xml:space="preserve"> and Future Work</w:t>
      </w:r>
    </w:p>
    <w:p w14:paraId="7CAFD9C5" w14:textId="0AA1D1CE" w:rsidR="0082416F" w:rsidRPr="00B12051" w:rsidRDefault="003E7ABE">
      <w:pPr>
        <w:pStyle w:val="Els-body-text"/>
        <w:rPr>
          <w:lang w:val="en-CA"/>
        </w:rPr>
      </w:pPr>
      <w:r>
        <w:rPr>
          <w:lang w:val="en-CA"/>
        </w:rPr>
        <w:t>In this paper we discuss</w:t>
      </w:r>
      <w:r w:rsidR="00345DBF" w:rsidRPr="00B12051">
        <w:rPr>
          <w:lang w:val="en-CA"/>
        </w:rPr>
        <w:t xml:space="preserve"> our visi</w:t>
      </w:r>
      <w:r w:rsidR="009A2E55" w:rsidRPr="00B12051">
        <w:rPr>
          <w:lang w:val="en-CA"/>
        </w:rPr>
        <w:t xml:space="preserve">on of a service aggregation </w:t>
      </w:r>
      <w:r w:rsidR="00345DBF" w:rsidRPr="00B12051">
        <w:rPr>
          <w:lang w:val="en-CA"/>
        </w:rPr>
        <w:t>model</w:t>
      </w:r>
      <w:r w:rsidR="006F6217" w:rsidRPr="00B12051">
        <w:rPr>
          <w:lang w:val="en-CA"/>
        </w:rPr>
        <w:t xml:space="preserve"> for the</w:t>
      </w:r>
      <w:r w:rsidR="00345DBF" w:rsidRPr="00B12051">
        <w:rPr>
          <w:lang w:val="en-CA"/>
        </w:rPr>
        <w:t xml:space="preserve"> Internet of Things.</w:t>
      </w:r>
      <w:r w:rsidR="009261A2" w:rsidRPr="00B12051">
        <w:rPr>
          <w:lang w:val="en-CA"/>
        </w:rPr>
        <w:t xml:space="preserve"> The model is a complementary approach with existing sensor virtualisation, data filtering, data transformation, and service composition and presentation. Thought, it </w:t>
      </w:r>
      <w:r w:rsidR="000A7399" w:rsidRPr="00B12051">
        <w:rPr>
          <w:lang w:val="en-CA"/>
        </w:rPr>
        <w:t>leverages</w:t>
      </w:r>
      <w:r w:rsidR="00197E1A" w:rsidRPr="00B12051">
        <w:rPr>
          <w:lang w:val="en-CA"/>
        </w:rPr>
        <w:t xml:space="preserve"> the abstraction level of senso</w:t>
      </w:r>
      <w:r w:rsidR="009D2687" w:rsidRPr="00B12051">
        <w:rPr>
          <w:lang w:val="en-CA"/>
        </w:rPr>
        <w:t>r</w:t>
      </w:r>
      <w:r w:rsidR="00197E1A" w:rsidRPr="00B12051">
        <w:rPr>
          <w:lang w:val="en-CA"/>
        </w:rPr>
        <w:t>s</w:t>
      </w:r>
      <w:r w:rsidR="009261A2" w:rsidRPr="00B12051">
        <w:rPr>
          <w:lang w:val="en-CA"/>
        </w:rPr>
        <w:t xml:space="preserve">, data, and services leading to more effective handling of the heterogeneity of the </w:t>
      </w:r>
      <w:proofErr w:type="spellStart"/>
      <w:r w:rsidR="009261A2" w:rsidRPr="00B12051">
        <w:rPr>
          <w:lang w:val="en-CA"/>
        </w:rPr>
        <w:t>IoT</w:t>
      </w:r>
      <w:proofErr w:type="spellEnd"/>
      <w:r w:rsidR="009261A2" w:rsidRPr="00B12051">
        <w:rPr>
          <w:lang w:val="en-CA"/>
        </w:rPr>
        <w:t xml:space="preserve"> infrastructure.</w:t>
      </w:r>
    </w:p>
    <w:p w14:paraId="4B3C44ED" w14:textId="3668402E" w:rsidR="006F3429" w:rsidRPr="00B12051" w:rsidRDefault="00345DBF" w:rsidP="00594A77">
      <w:pPr>
        <w:pStyle w:val="Els-body-text"/>
        <w:rPr>
          <w:lang w:val="en-CA"/>
        </w:rPr>
      </w:pPr>
      <w:r w:rsidRPr="00B12051">
        <w:rPr>
          <w:lang w:val="en-CA"/>
        </w:rPr>
        <w:t xml:space="preserve">This overview of the model will </w:t>
      </w:r>
      <w:r w:rsidR="00D154E6" w:rsidRPr="00B12051">
        <w:rPr>
          <w:lang w:val="en-CA"/>
        </w:rPr>
        <w:t xml:space="preserve">be </w:t>
      </w:r>
      <w:r w:rsidR="003E7ABE">
        <w:rPr>
          <w:lang w:val="en-CA"/>
        </w:rPr>
        <w:t>extended later</w:t>
      </w:r>
      <w:r w:rsidRPr="00B12051">
        <w:rPr>
          <w:lang w:val="en-CA"/>
        </w:rPr>
        <w:t xml:space="preserve"> </w:t>
      </w:r>
      <w:r w:rsidR="00BF7E03" w:rsidRPr="00B12051">
        <w:rPr>
          <w:lang w:val="en-CA"/>
        </w:rPr>
        <w:t>by the introduction of the ongoing work</w:t>
      </w:r>
      <w:r w:rsidR="00594A77" w:rsidRPr="00B12051">
        <w:rPr>
          <w:lang w:val="en-CA"/>
        </w:rPr>
        <w:t xml:space="preserve"> </w:t>
      </w:r>
      <w:r w:rsidR="003903E5" w:rsidRPr="00B12051">
        <w:rPr>
          <w:lang w:val="en-CA"/>
        </w:rPr>
        <w:t xml:space="preserve">on </w:t>
      </w:r>
      <w:proofErr w:type="spellStart"/>
      <w:r w:rsidR="003903E5" w:rsidRPr="00B12051">
        <w:rPr>
          <w:lang w:val="en-CA"/>
        </w:rPr>
        <w:t>i</w:t>
      </w:r>
      <w:proofErr w:type="spellEnd"/>
      <w:r w:rsidR="003903E5" w:rsidRPr="00B12051">
        <w:rPr>
          <w:lang w:val="en-CA"/>
        </w:rPr>
        <w:t>)</w:t>
      </w:r>
      <w:r w:rsidR="00594A77" w:rsidRPr="00B12051">
        <w:rPr>
          <w:lang w:val="en-CA"/>
        </w:rPr>
        <w:t xml:space="preserve"> formalizing</w:t>
      </w:r>
      <w:r w:rsidR="00BF7E03" w:rsidRPr="00B12051">
        <w:rPr>
          <w:lang w:val="en-CA"/>
        </w:rPr>
        <w:t xml:space="preserve"> the model, the different processes of unification and service operation</w:t>
      </w:r>
      <w:r w:rsidR="00594A77" w:rsidRPr="00B12051">
        <w:rPr>
          <w:lang w:val="en-CA"/>
        </w:rPr>
        <w:t xml:space="preserve">, </w:t>
      </w:r>
      <w:r w:rsidR="003903E5" w:rsidRPr="00B12051">
        <w:rPr>
          <w:lang w:val="en-CA"/>
        </w:rPr>
        <w:t xml:space="preserve">ii) </w:t>
      </w:r>
      <w:r w:rsidR="00594A77" w:rsidRPr="00B12051">
        <w:rPr>
          <w:lang w:val="en-CA"/>
        </w:rPr>
        <w:t>in addition to presenting the second iteration of our first working prototype based on Java and Web</w:t>
      </w:r>
      <w:r w:rsidR="003E7ABE">
        <w:rPr>
          <w:lang w:val="en-CA"/>
        </w:rPr>
        <w:t xml:space="preserve"> </w:t>
      </w:r>
      <w:r w:rsidR="00594A77" w:rsidRPr="00B12051">
        <w:rPr>
          <w:lang w:val="en-CA"/>
        </w:rPr>
        <w:t>Socket.</w:t>
      </w:r>
    </w:p>
    <w:p w14:paraId="622D1049" w14:textId="77777777" w:rsidR="00531B1B" w:rsidRPr="00B12051" w:rsidRDefault="00531B1B" w:rsidP="002F45AC">
      <w:pPr>
        <w:pStyle w:val="Els-acknowledgement"/>
        <w:spacing w:before="240" w:line="240" w:lineRule="exact"/>
        <w:outlineLvl w:val="0"/>
        <w:rPr>
          <w:lang w:val="en-CA"/>
        </w:rPr>
      </w:pPr>
      <w:r w:rsidRPr="00B12051">
        <w:rPr>
          <w:lang w:val="en-CA"/>
        </w:rPr>
        <w:t>Acknowledgements</w:t>
      </w:r>
    </w:p>
    <w:p w14:paraId="4978B8B7" w14:textId="4CDE7F0F" w:rsidR="006F3429" w:rsidRPr="00B12051" w:rsidRDefault="008A172A" w:rsidP="00226799">
      <w:pPr>
        <w:pStyle w:val="Els-body-text"/>
        <w:ind w:firstLine="240"/>
        <w:rPr>
          <w:lang w:val="en-CA"/>
        </w:rPr>
      </w:pPr>
      <w:r w:rsidRPr="00B12051">
        <w:rPr>
          <w:lang w:val="en-CA"/>
        </w:rPr>
        <w:t>This work is supported by the Department of Mathematics and Computer Science at the University of Quebec at Chicoutimi (UQAC) and the University of Quebec at Rimouski (UQAR), Quebec Canada.</w:t>
      </w:r>
    </w:p>
    <w:p w14:paraId="30600FB8" w14:textId="77777777" w:rsidR="00531B1B" w:rsidRPr="00B12051" w:rsidRDefault="00531B1B" w:rsidP="002F45AC">
      <w:pPr>
        <w:pStyle w:val="Els-reference-head"/>
        <w:spacing w:before="240" w:after="240" w:line="240" w:lineRule="exact"/>
        <w:outlineLvl w:val="0"/>
        <w:rPr>
          <w:lang w:val="en-CA"/>
        </w:rPr>
      </w:pPr>
      <w:r w:rsidRPr="00B12051">
        <w:rPr>
          <w:lang w:val="en-CA"/>
        </w:rPr>
        <w:t>References</w:t>
      </w:r>
    </w:p>
    <w:p w14:paraId="4D244539" w14:textId="7E9CAD20" w:rsidR="00204E8A" w:rsidRPr="00B12051" w:rsidRDefault="00111153" w:rsidP="00204E8A">
      <w:pPr>
        <w:autoSpaceDE w:val="0"/>
        <w:autoSpaceDN w:val="0"/>
        <w:adjustRightInd w:val="0"/>
        <w:spacing w:line="240" w:lineRule="exact"/>
        <w:ind w:left="640" w:hanging="640"/>
        <w:rPr>
          <w:rFonts w:eastAsia="Times New Roman"/>
          <w:noProof/>
          <w:sz w:val="16"/>
          <w:lang w:val="en-CA"/>
        </w:rPr>
      </w:pPr>
      <w:r w:rsidRPr="00B12051">
        <w:rPr>
          <w:i/>
          <w:sz w:val="16"/>
          <w:szCs w:val="16"/>
          <w:lang w:val="en-CA" w:eastAsia="en-IN"/>
        </w:rPr>
        <w:fldChar w:fldCharType="begin" w:fldLock="1"/>
      </w:r>
      <w:r w:rsidRPr="00B12051">
        <w:rPr>
          <w:i/>
          <w:sz w:val="16"/>
          <w:szCs w:val="16"/>
          <w:lang w:val="en-CA" w:eastAsia="en-IN"/>
        </w:rPr>
        <w:instrText xml:space="preserve">ADDIN Mendeley Bibliography CSL_BIBLIOGRAPHY </w:instrText>
      </w:r>
      <w:r w:rsidRPr="00B12051">
        <w:rPr>
          <w:i/>
          <w:sz w:val="16"/>
          <w:szCs w:val="16"/>
          <w:lang w:val="en-CA" w:eastAsia="en-IN"/>
        </w:rPr>
        <w:fldChar w:fldCharType="separate"/>
      </w:r>
      <w:r w:rsidR="00204E8A" w:rsidRPr="00B12051">
        <w:rPr>
          <w:rFonts w:eastAsia="Times New Roman"/>
          <w:noProof/>
          <w:sz w:val="16"/>
          <w:lang w:val="en-CA"/>
        </w:rPr>
        <w:t>1.</w:t>
      </w:r>
      <w:r w:rsidR="00204E8A" w:rsidRPr="00B12051">
        <w:rPr>
          <w:rFonts w:eastAsia="Times New Roman"/>
          <w:noProof/>
          <w:sz w:val="16"/>
          <w:lang w:val="en-CA"/>
        </w:rPr>
        <w:tab/>
        <w:t xml:space="preserve">Yi, S., Li, C. &amp; Li, Q. A Survey of Fog Computing. in </w:t>
      </w:r>
      <w:r w:rsidR="00204E8A" w:rsidRPr="00B12051">
        <w:rPr>
          <w:rFonts w:eastAsia="Times New Roman"/>
          <w:i/>
          <w:iCs/>
          <w:noProof/>
          <w:sz w:val="16"/>
          <w:lang w:val="en-CA"/>
        </w:rPr>
        <w:t>Proceedings of the 2015 Workshop on Mobile Big Data - Mobidata ’15</w:t>
      </w:r>
      <w:r w:rsidR="00204E8A" w:rsidRPr="00B12051">
        <w:rPr>
          <w:rFonts w:eastAsia="Times New Roman"/>
          <w:noProof/>
          <w:sz w:val="16"/>
          <w:lang w:val="en-CA"/>
        </w:rPr>
        <w:t xml:space="preserve"> 37–42 (ACM Press, 2015). doi:10.1145/2757384.2757397</w:t>
      </w:r>
    </w:p>
    <w:p w14:paraId="038087D5" w14:textId="77777777" w:rsidR="00204E8A" w:rsidRPr="00B12051" w:rsidRDefault="00204E8A" w:rsidP="00204E8A">
      <w:pPr>
        <w:autoSpaceDE w:val="0"/>
        <w:autoSpaceDN w:val="0"/>
        <w:adjustRightInd w:val="0"/>
        <w:spacing w:line="240" w:lineRule="exact"/>
        <w:ind w:left="640" w:hanging="640"/>
        <w:rPr>
          <w:rFonts w:eastAsia="Times New Roman"/>
          <w:noProof/>
          <w:sz w:val="16"/>
          <w:lang w:val="en-CA"/>
        </w:rPr>
      </w:pPr>
      <w:r w:rsidRPr="00B12051">
        <w:rPr>
          <w:rFonts w:eastAsia="Times New Roman"/>
          <w:noProof/>
          <w:sz w:val="16"/>
          <w:lang w:val="en-CA"/>
        </w:rPr>
        <w:t>2.</w:t>
      </w:r>
      <w:r w:rsidRPr="00B12051">
        <w:rPr>
          <w:rFonts w:eastAsia="Times New Roman"/>
          <w:noProof/>
          <w:sz w:val="16"/>
          <w:lang w:val="en-CA"/>
        </w:rPr>
        <w:tab/>
        <w:t xml:space="preserve">Kortuem, G., Kawsar, F., Fitton, D. &amp; Sundramoorthy, V. Smart objects as building blocks for the Internet of things. </w:t>
      </w:r>
      <w:r w:rsidRPr="00B12051">
        <w:rPr>
          <w:rFonts w:eastAsia="Times New Roman"/>
          <w:i/>
          <w:iCs/>
          <w:noProof/>
          <w:sz w:val="16"/>
          <w:lang w:val="en-CA"/>
        </w:rPr>
        <w:t>IEEE Internet Computing</w:t>
      </w:r>
      <w:r w:rsidRPr="00B12051">
        <w:rPr>
          <w:rFonts w:eastAsia="Times New Roman"/>
          <w:noProof/>
          <w:sz w:val="16"/>
          <w:lang w:val="en-CA"/>
        </w:rPr>
        <w:t xml:space="preserve"> </w:t>
      </w:r>
      <w:r w:rsidRPr="00B12051">
        <w:rPr>
          <w:rFonts w:eastAsia="Times New Roman"/>
          <w:b/>
          <w:bCs/>
          <w:noProof/>
          <w:sz w:val="16"/>
          <w:lang w:val="en-CA"/>
        </w:rPr>
        <w:t>14,</w:t>
      </w:r>
      <w:r w:rsidRPr="00B12051">
        <w:rPr>
          <w:rFonts w:eastAsia="Times New Roman"/>
          <w:noProof/>
          <w:sz w:val="16"/>
          <w:lang w:val="en-CA"/>
        </w:rPr>
        <w:t xml:space="preserve"> 44–51 (2010).</w:t>
      </w:r>
    </w:p>
    <w:p w14:paraId="74E7ADF9" w14:textId="77777777" w:rsidR="00204E8A" w:rsidRPr="00B12051" w:rsidRDefault="00204E8A" w:rsidP="00204E8A">
      <w:pPr>
        <w:autoSpaceDE w:val="0"/>
        <w:autoSpaceDN w:val="0"/>
        <w:adjustRightInd w:val="0"/>
        <w:spacing w:line="240" w:lineRule="exact"/>
        <w:ind w:left="640" w:hanging="640"/>
        <w:rPr>
          <w:rFonts w:eastAsia="Times New Roman"/>
          <w:noProof/>
          <w:sz w:val="16"/>
          <w:lang w:val="en-CA"/>
        </w:rPr>
      </w:pPr>
      <w:r w:rsidRPr="00B12051">
        <w:rPr>
          <w:rFonts w:eastAsia="Times New Roman"/>
          <w:noProof/>
          <w:sz w:val="16"/>
          <w:lang w:val="en-CA"/>
        </w:rPr>
        <w:t>3.</w:t>
      </w:r>
      <w:r w:rsidRPr="00B12051">
        <w:rPr>
          <w:rFonts w:eastAsia="Times New Roman"/>
          <w:noProof/>
          <w:sz w:val="16"/>
          <w:lang w:val="en-CA"/>
        </w:rPr>
        <w:tab/>
        <w:t xml:space="preserve">Ottenwälder, B., Koldehofe, B., Rothermel, K. &amp; Ramachandran, U. MigCEP. in </w:t>
      </w:r>
      <w:r w:rsidRPr="00B12051">
        <w:rPr>
          <w:rFonts w:eastAsia="Times New Roman"/>
          <w:i/>
          <w:iCs/>
          <w:noProof/>
          <w:sz w:val="16"/>
          <w:lang w:val="en-CA"/>
        </w:rPr>
        <w:t>Proceedings of the 7th ACM international conference on Distributed event-based systems - DEBS ’13</w:t>
      </w:r>
      <w:r w:rsidRPr="00B12051">
        <w:rPr>
          <w:rFonts w:eastAsia="Times New Roman"/>
          <w:noProof/>
          <w:sz w:val="16"/>
          <w:lang w:val="en-CA"/>
        </w:rPr>
        <w:t xml:space="preserve"> 183 (ACM Press, 2013). doi:10.1145/2488222.2488265</w:t>
      </w:r>
    </w:p>
    <w:p w14:paraId="770A211D" w14:textId="77777777" w:rsidR="00204E8A" w:rsidRPr="00B12051" w:rsidRDefault="00204E8A" w:rsidP="00204E8A">
      <w:pPr>
        <w:autoSpaceDE w:val="0"/>
        <w:autoSpaceDN w:val="0"/>
        <w:adjustRightInd w:val="0"/>
        <w:spacing w:line="240" w:lineRule="exact"/>
        <w:ind w:left="640" w:hanging="640"/>
        <w:rPr>
          <w:rFonts w:eastAsia="Times New Roman"/>
          <w:noProof/>
          <w:sz w:val="16"/>
          <w:lang w:val="en-CA"/>
        </w:rPr>
      </w:pPr>
      <w:r w:rsidRPr="00B12051">
        <w:rPr>
          <w:rFonts w:eastAsia="Times New Roman"/>
          <w:noProof/>
          <w:sz w:val="16"/>
          <w:lang w:val="en-CA"/>
        </w:rPr>
        <w:t>4.</w:t>
      </w:r>
      <w:r w:rsidRPr="00B12051">
        <w:rPr>
          <w:rFonts w:eastAsia="Times New Roman"/>
          <w:noProof/>
          <w:sz w:val="16"/>
          <w:lang w:val="en-CA"/>
        </w:rPr>
        <w:tab/>
        <w:t>Stojmenovic, I. &amp; Wen, S. The Fog Computing Paradigm: Scenarios and Security Issues. in 1–8 (2014). doi:10.15439/2014F503</w:t>
      </w:r>
    </w:p>
    <w:p w14:paraId="5AA558E2" w14:textId="77777777" w:rsidR="00204E8A" w:rsidRPr="00B12051" w:rsidRDefault="00204E8A" w:rsidP="00204E8A">
      <w:pPr>
        <w:autoSpaceDE w:val="0"/>
        <w:autoSpaceDN w:val="0"/>
        <w:adjustRightInd w:val="0"/>
        <w:spacing w:line="240" w:lineRule="exact"/>
        <w:ind w:left="640" w:hanging="640"/>
        <w:rPr>
          <w:rFonts w:eastAsia="Times New Roman"/>
          <w:noProof/>
          <w:sz w:val="16"/>
          <w:lang w:val="en-CA"/>
        </w:rPr>
      </w:pPr>
      <w:r w:rsidRPr="00B12051">
        <w:rPr>
          <w:rFonts w:eastAsia="Times New Roman"/>
          <w:noProof/>
          <w:sz w:val="16"/>
          <w:lang w:val="en-CA"/>
        </w:rPr>
        <w:t>5.</w:t>
      </w:r>
      <w:r w:rsidRPr="00B12051">
        <w:rPr>
          <w:rFonts w:eastAsia="Times New Roman"/>
          <w:noProof/>
          <w:sz w:val="16"/>
          <w:lang w:val="en-CA"/>
        </w:rPr>
        <w:tab/>
        <w:t xml:space="preserve">Hong, K., Lillethun, D., Ramachandran, U., Ottenwälder, B. &amp; Koldehofe, B. Mobile fog. in </w:t>
      </w:r>
      <w:r w:rsidRPr="00B12051">
        <w:rPr>
          <w:rFonts w:eastAsia="Times New Roman"/>
          <w:i/>
          <w:iCs/>
          <w:noProof/>
          <w:sz w:val="16"/>
          <w:lang w:val="en-CA"/>
        </w:rPr>
        <w:t>Proceedings of the second ACM SIGCOMM workshop on Mobile cloud computing - MCC ’13</w:t>
      </w:r>
      <w:r w:rsidRPr="00B12051">
        <w:rPr>
          <w:rFonts w:eastAsia="Times New Roman"/>
          <w:noProof/>
          <w:sz w:val="16"/>
          <w:lang w:val="en-CA"/>
        </w:rPr>
        <w:t xml:space="preserve"> 15 (ACM Press, 2013). doi:10.1145/2491266.2491270</w:t>
      </w:r>
    </w:p>
    <w:p w14:paraId="144FBFFA" w14:textId="77777777" w:rsidR="00204E8A" w:rsidRPr="00B12051" w:rsidRDefault="00204E8A" w:rsidP="00204E8A">
      <w:pPr>
        <w:autoSpaceDE w:val="0"/>
        <w:autoSpaceDN w:val="0"/>
        <w:adjustRightInd w:val="0"/>
        <w:spacing w:line="240" w:lineRule="exact"/>
        <w:ind w:left="640" w:hanging="640"/>
        <w:rPr>
          <w:rFonts w:eastAsia="Times New Roman"/>
          <w:noProof/>
          <w:sz w:val="16"/>
          <w:lang w:val="en-CA"/>
        </w:rPr>
      </w:pPr>
      <w:r w:rsidRPr="00B12051">
        <w:rPr>
          <w:rFonts w:eastAsia="Times New Roman"/>
          <w:noProof/>
          <w:sz w:val="16"/>
          <w:lang w:val="en-CA"/>
        </w:rPr>
        <w:t>6.</w:t>
      </w:r>
      <w:r w:rsidRPr="00B12051">
        <w:rPr>
          <w:rFonts w:eastAsia="Times New Roman"/>
          <w:noProof/>
          <w:sz w:val="16"/>
          <w:lang w:val="en-CA"/>
        </w:rPr>
        <w:tab/>
        <w:t xml:space="preserve">Dinh, H. T., Lee, C., Niyato, D. &amp; Wang, P. A survey of mobile cloud computing: architecture, applications, and approaches. </w:t>
      </w:r>
      <w:r w:rsidRPr="00B12051">
        <w:rPr>
          <w:rFonts w:eastAsia="Times New Roman"/>
          <w:i/>
          <w:iCs/>
          <w:noProof/>
          <w:sz w:val="16"/>
          <w:lang w:val="en-CA"/>
        </w:rPr>
        <w:t>Wireless Communications and Mobile Computing</w:t>
      </w:r>
      <w:r w:rsidRPr="00B12051">
        <w:rPr>
          <w:rFonts w:eastAsia="Times New Roman"/>
          <w:noProof/>
          <w:sz w:val="16"/>
          <w:lang w:val="en-CA"/>
        </w:rPr>
        <w:t xml:space="preserve"> </w:t>
      </w:r>
      <w:r w:rsidRPr="00B12051">
        <w:rPr>
          <w:rFonts w:eastAsia="Times New Roman"/>
          <w:b/>
          <w:bCs/>
          <w:noProof/>
          <w:sz w:val="16"/>
          <w:lang w:val="en-CA"/>
        </w:rPr>
        <w:t>13,</w:t>
      </w:r>
      <w:r w:rsidRPr="00B12051">
        <w:rPr>
          <w:rFonts w:eastAsia="Times New Roman"/>
          <w:noProof/>
          <w:sz w:val="16"/>
          <w:lang w:val="en-CA"/>
        </w:rPr>
        <w:t xml:space="preserve"> 1587–1611 (2013).</w:t>
      </w:r>
    </w:p>
    <w:p w14:paraId="5284A68C" w14:textId="77777777" w:rsidR="00204E8A" w:rsidRPr="00B12051" w:rsidRDefault="00204E8A" w:rsidP="00204E8A">
      <w:pPr>
        <w:autoSpaceDE w:val="0"/>
        <w:autoSpaceDN w:val="0"/>
        <w:adjustRightInd w:val="0"/>
        <w:spacing w:line="240" w:lineRule="exact"/>
        <w:ind w:left="640" w:hanging="640"/>
        <w:rPr>
          <w:rFonts w:eastAsia="Times New Roman"/>
          <w:noProof/>
          <w:sz w:val="16"/>
          <w:lang w:val="en-CA"/>
        </w:rPr>
      </w:pPr>
      <w:r w:rsidRPr="00B12051">
        <w:rPr>
          <w:rFonts w:eastAsia="Times New Roman"/>
          <w:noProof/>
          <w:sz w:val="16"/>
          <w:lang w:val="en-CA"/>
        </w:rPr>
        <w:t>7.</w:t>
      </w:r>
      <w:r w:rsidRPr="00B12051">
        <w:rPr>
          <w:rFonts w:eastAsia="Times New Roman"/>
          <w:noProof/>
          <w:sz w:val="16"/>
          <w:lang w:val="en-CA"/>
        </w:rPr>
        <w:tab/>
        <w:t xml:space="preserve">Garcia Lopez, P. </w:t>
      </w:r>
      <w:r w:rsidRPr="00B12051">
        <w:rPr>
          <w:rFonts w:eastAsia="Times New Roman"/>
          <w:i/>
          <w:iCs/>
          <w:noProof/>
          <w:sz w:val="16"/>
          <w:lang w:val="en-CA"/>
        </w:rPr>
        <w:t>et al.</w:t>
      </w:r>
      <w:r w:rsidRPr="00B12051">
        <w:rPr>
          <w:rFonts w:eastAsia="Times New Roman"/>
          <w:noProof/>
          <w:sz w:val="16"/>
          <w:lang w:val="en-CA"/>
        </w:rPr>
        <w:t xml:space="preserve"> Edge-centric Computing. </w:t>
      </w:r>
      <w:r w:rsidRPr="00B12051">
        <w:rPr>
          <w:rFonts w:eastAsia="Times New Roman"/>
          <w:i/>
          <w:iCs/>
          <w:noProof/>
          <w:sz w:val="16"/>
          <w:lang w:val="en-CA"/>
        </w:rPr>
        <w:t>ACM SIGCOMM Computer Communication Review</w:t>
      </w:r>
      <w:r w:rsidRPr="00B12051">
        <w:rPr>
          <w:rFonts w:eastAsia="Times New Roman"/>
          <w:noProof/>
          <w:sz w:val="16"/>
          <w:lang w:val="en-CA"/>
        </w:rPr>
        <w:t xml:space="preserve"> </w:t>
      </w:r>
      <w:r w:rsidRPr="00B12051">
        <w:rPr>
          <w:rFonts w:eastAsia="Times New Roman"/>
          <w:b/>
          <w:bCs/>
          <w:noProof/>
          <w:sz w:val="16"/>
          <w:lang w:val="en-CA"/>
        </w:rPr>
        <w:t>45,</w:t>
      </w:r>
      <w:r w:rsidRPr="00B12051">
        <w:rPr>
          <w:rFonts w:eastAsia="Times New Roman"/>
          <w:noProof/>
          <w:sz w:val="16"/>
          <w:lang w:val="en-CA"/>
        </w:rPr>
        <w:t xml:space="preserve"> 37–42 (2015).</w:t>
      </w:r>
    </w:p>
    <w:p w14:paraId="45F622B3" w14:textId="77777777" w:rsidR="00204E8A" w:rsidRPr="00B12051" w:rsidRDefault="00204E8A" w:rsidP="00204E8A">
      <w:pPr>
        <w:autoSpaceDE w:val="0"/>
        <w:autoSpaceDN w:val="0"/>
        <w:adjustRightInd w:val="0"/>
        <w:spacing w:line="240" w:lineRule="exact"/>
        <w:ind w:left="640" w:hanging="640"/>
        <w:rPr>
          <w:rFonts w:eastAsia="Times New Roman"/>
          <w:noProof/>
          <w:sz w:val="16"/>
          <w:lang w:val="en-CA"/>
        </w:rPr>
      </w:pPr>
      <w:r w:rsidRPr="00B12051">
        <w:rPr>
          <w:rFonts w:eastAsia="Times New Roman"/>
          <w:noProof/>
          <w:sz w:val="16"/>
          <w:lang w:val="en-CA"/>
        </w:rPr>
        <w:t>8.</w:t>
      </w:r>
      <w:r w:rsidRPr="00B12051">
        <w:rPr>
          <w:rFonts w:eastAsia="Times New Roman"/>
          <w:noProof/>
          <w:sz w:val="16"/>
          <w:lang w:val="en-CA"/>
        </w:rPr>
        <w:tab/>
        <w:t xml:space="preserve">Bonomi, F., Milito, R., Zhu, J. &amp; Addepalli, S. Fog computing and its role in the internet of things. in </w:t>
      </w:r>
      <w:r w:rsidRPr="00B12051">
        <w:rPr>
          <w:rFonts w:eastAsia="Times New Roman"/>
          <w:i/>
          <w:iCs/>
          <w:noProof/>
          <w:sz w:val="16"/>
          <w:lang w:val="en-CA"/>
        </w:rPr>
        <w:t>Proceedings of the first edition of the MCC workshop on Mobile cloud computing - MCC ’12</w:t>
      </w:r>
      <w:r w:rsidRPr="00B12051">
        <w:rPr>
          <w:rFonts w:eastAsia="Times New Roman"/>
          <w:noProof/>
          <w:sz w:val="16"/>
          <w:lang w:val="en-CA"/>
        </w:rPr>
        <w:t xml:space="preserve"> 13 (ACM Press, 2012). doi:10.1145/2342509.2342513</w:t>
      </w:r>
    </w:p>
    <w:p w14:paraId="0E9DFEB4" w14:textId="77777777" w:rsidR="00204E8A" w:rsidRPr="00B12051" w:rsidRDefault="00204E8A" w:rsidP="00204E8A">
      <w:pPr>
        <w:autoSpaceDE w:val="0"/>
        <w:autoSpaceDN w:val="0"/>
        <w:adjustRightInd w:val="0"/>
        <w:spacing w:line="240" w:lineRule="exact"/>
        <w:ind w:left="640" w:hanging="640"/>
        <w:rPr>
          <w:rFonts w:eastAsia="Times New Roman"/>
          <w:noProof/>
          <w:sz w:val="16"/>
          <w:lang w:val="en-CA"/>
        </w:rPr>
      </w:pPr>
      <w:r w:rsidRPr="00B12051">
        <w:rPr>
          <w:rFonts w:eastAsia="Times New Roman"/>
          <w:noProof/>
          <w:sz w:val="16"/>
          <w:lang w:val="en-CA"/>
        </w:rPr>
        <w:t>9.</w:t>
      </w:r>
      <w:r w:rsidRPr="00B12051">
        <w:rPr>
          <w:rFonts w:eastAsia="Times New Roman"/>
          <w:noProof/>
          <w:sz w:val="16"/>
          <w:lang w:val="en-CA"/>
        </w:rPr>
        <w:tab/>
        <w:t xml:space="preserve">Lee, E. A. </w:t>
      </w:r>
      <w:r w:rsidRPr="00B12051">
        <w:rPr>
          <w:rFonts w:eastAsia="Times New Roman"/>
          <w:i/>
          <w:iCs/>
          <w:noProof/>
          <w:sz w:val="16"/>
          <w:lang w:val="en-CA"/>
        </w:rPr>
        <w:t>et al.</w:t>
      </w:r>
      <w:r w:rsidRPr="00B12051">
        <w:rPr>
          <w:rFonts w:eastAsia="Times New Roman"/>
          <w:noProof/>
          <w:sz w:val="16"/>
          <w:lang w:val="en-CA"/>
        </w:rPr>
        <w:t xml:space="preserve"> The Swarm at the Edge of the Cloud. </w:t>
      </w:r>
      <w:r w:rsidRPr="00B12051">
        <w:rPr>
          <w:rFonts w:eastAsia="Times New Roman"/>
          <w:i/>
          <w:iCs/>
          <w:noProof/>
          <w:sz w:val="16"/>
          <w:lang w:val="en-CA"/>
        </w:rPr>
        <w:t>IEEE Design &amp; Test</w:t>
      </w:r>
      <w:r w:rsidRPr="00B12051">
        <w:rPr>
          <w:rFonts w:eastAsia="Times New Roman"/>
          <w:noProof/>
          <w:sz w:val="16"/>
          <w:lang w:val="en-CA"/>
        </w:rPr>
        <w:t xml:space="preserve"> </w:t>
      </w:r>
      <w:r w:rsidRPr="00B12051">
        <w:rPr>
          <w:rFonts w:eastAsia="Times New Roman"/>
          <w:b/>
          <w:bCs/>
          <w:noProof/>
          <w:sz w:val="16"/>
          <w:lang w:val="en-CA"/>
        </w:rPr>
        <w:t>31,</w:t>
      </w:r>
      <w:r w:rsidRPr="00B12051">
        <w:rPr>
          <w:rFonts w:eastAsia="Times New Roman"/>
          <w:noProof/>
          <w:sz w:val="16"/>
          <w:lang w:val="en-CA"/>
        </w:rPr>
        <w:t xml:space="preserve"> 8–20 (2014).</w:t>
      </w:r>
    </w:p>
    <w:p w14:paraId="5E40F26A" w14:textId="77777777" w:rsidR="00204E8A" w:rsidRPr="00B12051" w:rsidRDefault="00204E8A" w:rsidP="00204E8A">
      <w:pPr>
        <w:autoSpaceDE w:val="0"/>
        <w:autoSpaceDN w:val="0"/>
        <w:adjustRightInd w:val="0"/>
        <w:spacing w:line="240" w:lineRule="exact"/>
        <w:ind w:left="640" w:hanging="640"/>
        <w:rPr>
          <w:rFonts w:eastAsia="Times New Roman"/>
          <w:noProof/>
          <w:sz w:val="16"/>
          <w:lang w:val="en-CA"/>
        </w:rPr>
      </w:pPr>
      <w:r w:rsidRPr="00B12051">
        <w:rPr>
          <w:rFonts w:eastAsia="Times New Roman"/>
          <w:noProof/>
          <w:sz w:val="16"/>
          <w:lang w:val="en-CA"/>
        </w:rPr>
        <w:t>10.</w:t>
      </w:r>
      <w:r w:rsidRPr="00B12051">
        <w:rPr>
          <w:rFonts w:eastAsia="Times New Roman"/>
          <w:noProof/>
          <w:sz w:val="16"/>
          <w:lang w:val="en-CA"/>
        </w:rPr>
        <w:tab/>
        <w:t xml:space="preserve">Rapti, E., Karageorgos, A. &amp; Gerogiannis, V. C. Decentralised Service Composition using Potential Fields in Internet of Things Applications. </w:t>
      </w:r>
      <w:r w:rsidRPr="00B12051">
        <w:rPr>
          <w:rFonts w:eastAsia="Times New Roman"/>
          <w:i/>
          <w:iCs/>
          <w:noProof/>
          <w:sz w:val="16"/>
          <w:lang w:val="en-CA"/>
        </w:rPr>
        <w:t>Procedia Computer Science</w:t>
      </w:r>
      <w:r w:rsidRPr="00B12051">
        <w:rPr>
          <w:rFonts w:eastAsia="Times New Roman"/>
          <w:noProof/>
          <w:sz w:val="16"/>
          <w:lang w:val="en-CA"/>
        </w:rPr>
        <w:t xml:space="preserve"> </w:t>
      </w:r>
      <w:r w:rsidRPr="00B12051">
        <w:rPr>
          <w:rFonts w:eastAsia="Times New Roman"/>
          <w:b/>
          <w:bCs/>
          <w:noProof/>
          <w:sz w:val="16"/>
          <w:lang w:val="en-CA"/>
        </w:rPr>
        <w:t>52,</w:t>
      </w:r>
      <w:r w:rsidRPr="00B12051">
        <w:rPr>
          <w:rFonts w:eastAsia="Times New Roman"/>
          <w:noProof/>
          <w:sz w:val="16"/>
          <w:lang w:val="en-CA"/>
        </w:rPr>
        <w:t xml:space="preserve"> 700–706 (2015).</w:t>
      </w:r>
    </w:p>
    <w:p w14:paraId="7CA0C118" w14:textId="77777777" w:rsidR="00204E8A" w:rsidRPr="00B12051" w:rsidRDefault="00204E8A" w:rsidP="00204E8A">
      <w:pPr>
        <w:autoSpaceDE w:val="0"/>
        <w:autoSpaceDN w:val="0"/>
        <w:adjustRightInd w:val="0"/>
        <w:spacing w:line="240" w:lineRule="exact"/>
        <w:ind w:left="640" w:hanging="640"/>
        <w:rPr>
          <w:rFonts w:eastAsia="Times New Roman"/>
          <w:noProof/>
          <w:sz w:val="16"/>
          <w:lang w:val="en-CA"/>
        </w:rPr>
      </w:pPr>
      <w:r w:rsidRPr="00B12051">
        <w:rPr>
          <w:rFonts w:eastAsia="Times New Roman"/>
          <w:noProof/>
          <w:sz w:val="16"/>
          <w:lang w:val="en-CA"/>
        </w:rPr>
        <w:t>11.</w:t>
      </w:r>
      <w:r w:rsidRPr="00B12051">
        <w:rPr>
          <w:rFonts w:eastAsia="Times New Roman"/>
          <w:noProof/>
          <w:sz w:val="16"/>
          <w:lang w:val="en-CA"/>
        </w:rPr>
        <w:tab/>
        <w:t xml:space="preserve">Ahmed, T., Tripathi, A. &amp; Srivastava, A. Rain4Service: An Approach towards Decentralized Web Service Composition. in </w:t>
      </w:r>
      <w:r w:rsidRPr="00B12051">
        <w:rPr>
          <w:rFonts w:eastAsia="Times New Roman"/>
          <w:i/>
          <w:iCs/>
          <w:noProof/>
          <w:sz w:val="16"/>
          <w:lang w:val="en-CA"/>
        </w:rPr>
        <w:t>2014 IEEE International Conference on Services Computing</w:t>
      </w:r>
      <w:r w:rsidRPr="00B12051">
        <w:rPr>
          <w:rFonts w:eastAsia="Times New Roman"/>
          <w:noProof/>
          <w:sz w:val="16"/>
          <w:lang w:val="en-CA"/>
        </w:rPr>
        <w:t xml:space="preserve"> 267–274 (IEEE, 2014). doi:10.1109/SCC.2014.43</w:t>
      </w:r>
    </w:p>
    <w:p w14:paraId="3E1CA7D6" w14:textId="77777777" w:rsidR="00204E8A" w:rsidRPr="00B12051" w:rsidRDefault="00204E8A" w:rsidP="00204E8A">
      <w:pPr>
        <w:autoSpaceDE w:val="0"/>
        <w:autoSpaceDN w:val="0"/>
        <w:adjustRightInd w:val="0"/>
        <w:spacing w:line="240" w:lineRule="exact"/>
        <w:ind w:left="640" w:hanging="640"/>
        <w:rPr>
          <w:rFonts w:eastAsia="Times New Roman"/>
          <w:noProof/>
          <w:sz w:val="16"/>
          <w:lang w:val="en-CA"/>
        </w:rPr>
      </w:pPr>
      <w:r w:rsidRPr="00B12051">
        <w:rPr>
          <w:rFonts w:eastAsia="Times New Roman"/>
          <w:noProof/>
          <w:sz w:val="16"/>
          <w:lang w:val="en-CA"/>
        </w:rPr>
        <w:t>12.</w:t>
      </w:r>
      <w:r w:rsidRPr="00B12051">
        <w:rPr>
          <w:rFonts w:eastAsia="Times New Roman"/>
          <w:noProof/>
          <w:sz w:val="16"/>
          <w:lang w:val="en-CA"/>
        </w:rPr>
        <w:tab/>
        <w:t xml:space="preserve">Perera, C., Jayaraman, P. P., Zaslavsky, A., Christen, P. &amp; Georgakopoulos, D. MOSDEN: An Internet of Things Middleware for Resource Constrained Mobile Devices. in </w:t>
      </w:r>
      <w:r w:rsidRPr="00B12051">
        <w:rPr>
          <w:rFonts w:eastAsia="Times New Roman"/>
          <w:i/>
          <w:iCs/>
          <w:noProof/>
          <w:sz w:val="16"/>
          <w:lang w:val="en-CA"/>
        </w:rPr>
        <w:t>Proceedings of the 2014 47th Hawaii International Conference on System Sciences</w:t>
      </w:r>
      <w:r w:rsidRPr="00B12051">
        <w:rPr>
          <w:rFonts w:eastAsia="Times New Roman"/>
          <w:noProof/>
          <w:sz w:val="16"/>
          <w:lang w:val="en-CA"/>
        </w:rPr>
        <w:t xml:space="preserve"> 1053–1062 (IEEE Computer Society, 2014). doi:10.1109/HICSS.2014.137</w:t>
      </w:r>
    </w:p>
    <w:p w14:paraId="6C5F88CB" w14:textId="77777777" w:rsidR="00204E8A" w:rsidRPr="00B12051" w:rsidRDefault="00204E8A" w:rsidP="00204E8A">
      <w:pPr>
        <w:autoSpaceDE w:val="0"/>
        <w:autoSpaceDN w:val="0"/>
        <w:adjustRightInd w:val="0"/>
        <w:spacing w:line="240" w:lineRule="exact"/>
        <w:ind w:left="640" w:hanging="640"/>
        <w:rPr>
          <w:rFonts w:eastAsia="Times New Roman"/>
          <w:noProof/>
          <w:sz w:val="16"/>
          <w:lang w:val="en-CA"/>
        </w:rPr>
      </w:pPr>
      <w:r w:rsidRPr="00B12051">
        <w:rPr>
          <w:rFonts w:eastAsia="Times New Roman"/>
          <w:noProof/>
          <w:sz w:val="16"/>
          <w:lang w:val="en-CA"/>
        </w:rPr>
        <w:t>13.</w:t>
      </w:r>
      <w:r w:rsidRPr="00B12051">
        <w:rPr>
          <w:rFonts w:eastAsia="Times New Roman"/>
          <w:noProof/>
          <w:sz w:val="16"/>
          <w:lang w:val="en-CA"/>
        </w:rPr>
        <w:tab/>
        <w:t xml:space="preserve">Narendra, N., Ponnalagu, K., Ghose, A. &amp; Tamilselvam, S. Goal-Driven Context-Aware Data Filtering in IoT-Based Systems. in </w:t>
      </w:r>
      <w:r w:rsidRPr="00B12051">
        <w:rPr>
          <w:rFonts w:eastAsia="Times New Roman"/>
          <w:i/>
          <w:iCs/>
          <w:noProof/>
          <w:sz w:val="16"/>
          <w:lang w:val="en-CA"/>
        </w:rPr>
        <w:t>2015 IEEE 18th International Conference on Intelligent Transportation Systems</w:t>
      </w:r>
      <w:r w:rsidRPr="00B12051">
        <w:rPr>
          <w:rFonts w:eastAsia="Times New Roman"/>
          <w:noProof/>
          <w:sz w:val="16"/>
          <w:lang w:val="en-CA"/>
        </w:rPr>
        <w:t xml:space="preserve"> 2172–2179 (IEEE, 2015). doi:10.1109/ITSC.2015.351</w:t>
      </w:r>
    </w:p>
    <w:p w14:paraId="280FBB99" w14:textId="77777777" w:rsidR="00204E8A" w:rsidRPr="00B12051" w:rsidRDefault="00204E8A" w:rsidP="00204E8A">
      <w:pPr>
        <w:autoSpaceDE w:val="0"/>
        <w:autoSpaceDN w:val="0"/>
        <w:adjustRightInd w:val="0"/>
        <w:spacing w:line="240" w:lineRule="exact"/>
        <w:ind w:left="640" w:hanging="640"/>
        <w:rPr>
          <w:noProof/>
          <w:sz w:val="16"/>
          <w:lang w:val="en-CA"/>
        </w:rPr>
      </w:pPr>
      <w:r w:rsidRPr="00B12051">
        <w:rPr>
          <w:rFonts w:eastAsia="Times New Roman"/>
          <w:noProof/>
          <w:sz w:val="16"/>
          <w:lang w:val="en-CA"/>
        </w:rPr>
        <w:t>14.</w:t>
      </w:r>
      <w:r w:rsidRPr="00B12051">
        <w:rPr>
          <w:rFonts w:eastAsia="Times New Roman"/>
          <w:noProof/>
          <w:sz w:val="16"/>
          <w:lang w:val="en-CA"/>
        </w:rPr>
        <w:tab/>
        <w:t xml:space="preserve">Nishio, T., Shinkuma, R., Takahashi, T. &amp; Mandayam, N. B. Service-oriented heterogeneous resource sharing for optimizing service latency in mobile cloud. in </w:t>
      </w:r>
      <w:r w:rsidRPr="00B12051">
        <w:rPr>
          <w:rFonts w:eastAsia="Times New Roman"/>
          <w:i/>
          <w:iCs/>
          <w:noProof/>
          <w:sz w:val="16"/>
          <w:lang w:val="en-CA"/>
        </w:rPr>
        <w:t>Proceedings of the first international workshop on Mobile cloud computing &amp; networking - MobileCloud ’13</w:t>
      </w:r>
      <w:r w:rsidRPr="00B12051">
        <w:rPr>
          <w:rFonts w:eastAsia="Times New Roman"/>
          <w:noProof/>
          <w:sz w:val="16"/>
          <w:lang w:val="en-CA"/>
        </w:rPr>
        <w:t xml:space="preserve"> 19 (ACM Press, 2013). doi:10.1145/2492348.2492354</w:t>
      </w:r>
    </w:p>
    <w:p w14:paraId="638C755E" w14:textId="3587BB3F" w:rsidR="00111153" w:rsidRPr="00B12051" w:rsidRDefault="00111153" w:rsidP="00204E8A">
      <w:pPr>
        <w:autoSpaceDE w:val="0"/>
        <w:autoSpaceDN w:val="0"/>
        <w:adjustRightInd w:val="0"/>
        <w:spacing w:line="240" w:lineRule="exact"/>
        <w:ind w:left="640" w:hanging="640"/>
        <w:rPr>
          <w:i/>
          <w:sz w:val="16"/>
          <w:szCs w:val="16"/>
          <w:lang w:val="en-CA" w:eastAsia="en-IN"/>
        </w:rPr>
      </w:pPr>
      <w:r w:rsidRPr="00B12051">
        <w:rPr>
          <w:i/>
          <w:sz w:val="16"/>
          <w:szCs w:val="16"/>
          <w:lang w:val="en-CA" w:eastAsia="en-IN"/>
        </w:rPr>
        <w:fldChar w:fldCharType="end"/>
      </w:r>
    </w:p>
    <w:sectPr w:rsidR="00111153" w:rsidRPr="00B12051" w:rsidSect="006F3429">
      <w:headerReference w:type="even" r:id="rId12"/>
      <w:headerReference w:type="default" r:id="rId13"/>
      <w:headerReference w:type="first" r:id="rId14"/>
      <w:footerReference w:type="first" r:id="rId15"/>
      <w:footnotePr>
        <w:numFmt w:val="chicago"/>
      </w:footnotePr>
      <w:type w:val="nextColumn"/>
      <w:pgSz w:w="10886" w:h="14855" w:code="161"/>
      <w:pgMar w:top="907"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031">
      <wne:macro wne:macroName="PROJECT.THISDOCUMENT.CHINESETEXT"/>
    </wne:keymap>
    <wne:keymap wne:kcmPrimary="00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5E0DCE" w14:textId="77777777" w:rsidR="004E4E0D" w:rsidRDefault="004E4E0D">
      <w:r>
        <w:separator/>
      </w:r>
    </w:p>
    <w:p w14:paraId="1D448A8E" w14:textId="77777777" w:rsidR="004E4E0D" w:rsidRDefault="004E4E0D"/>
  </w:endnote>
  <w:endnote w:type="continuationSeparator" w:id="0">
    <w:p w14:paraId="0CE5BA48" w14:textId="77777777" w:rsidR="004E4E0D" w:rsidRDefault="004E4E0D">
      <w:r>
        <w:continuationSeparator/>
      </w:r>
    </w:p>
    <w:p w14:paraId="64280930" w14:textId="77777777" w:rsidR="004E4E0D" w:rsidRDefault="004E4E0D"/>
  </w:endnote>
  <w:endnote w:type="continuationNotice" w:id="1">
    <w:p w14:paraId="5509DA79" w14:textId="77777777" w:rsidR="004E4E0D" w:rsidRDefault="004E4E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1" w:usb2="00000009" w:usb3="00000000" w:csb0="000001FF" w:csb1="00000000"/>
    <w:embedRegular r:id="rId1" w:fontKey="{044A83B0-BC2E-4264-AFFF-BA1CB3F77503}"/>
    <w:embedBold r:id="rId2" w:fontKey="{AC6A02FE-F879-43A7-9253-50DF8EE2BA42}"/>
    <w:embedItalic r:id="rId3" w:fontKey="{786FFBDD-6D71-4303-9406-E69D253F4411}"/>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embedRegular r:id="rId4" w:subsetted="1" w:fontKey="{74B46F1E-C990-4025-80EF-8AEA2307F61D}"/>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embedItalic r:id="rId5" w:subsetted="1" w:fontKey="{07490CA9-0BD5-40B4-A27D-BA8F1F6EE1EC}"/>
  </w:font>
  <w:font w:name="VAGRounded LT Bold">
    <w:altName w:val="Cambria"/>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2422D" w14:textId="77777777" w:rsidR="00531B1B" w:rsidRDefault="005A32BC">
    <w:pPr>
      <w:pStyle w:val="Footer"/>
      <w:spacing w:before="240" w:beforeAutospacing="0" w:line="200" w:lineRule="exact"/>
    </w:pPr>
    <w:r w:rsidRPr="005A32BC">
      <w:t>1877-0509</w:t>
    </w:r>
    <w:r>
      <w:t xml:space="preserve"> </w:t>
    </w:r>
    <w:r w:rsidR="00BD61F5">
      <w:t>© 201</w:t>
    </w:r>
    <w:r w:rsidR="000150F7">
      <w:t>6</w:t>
    </w:r>
    <w:r w:rsidR="00BD61F5">
      <w:t xml:space="preserve"> The Authors. Published by Elsevier B.V.</w:t>
    </w:r>
    <w:r w:rsidR="00BD61F5">
      <w:br/>
    </w:r>
    <w:r w:rsidR="0086521B" w:rsidRPr="0086521B">
      <w:rPr>
        <w:lang w:val="en-IN" w:eastAsia="en-IN"/>
      </w:rPr>
      <w:t>Peer-review under responsibili</w:t>
    </w:r>
    <w:r w:rsidR="00152847">
      <w:rPr>
        <w:lang w:val="en-IN" w:eastAsia="en-IN"/>
      </w:rPr>
      <w:t>ty of the Conference Program Chairs</w:t>
    </w:r>
    <w:r w:rsidR="00BD61F5">
      <w:rPr>
        <w:lang w:val="en-IN" w:eastAsia="en-IN"/>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76413E" w14:textId="77777777" w:rsidR="004E4E0D" w:rsidRDefault="004E4E0D">
      <w:pPr>
        <w:pStyle w:val="Footer"/>
        <w:rPr>
          <w:lang w:val="en-GB"/>
        </w:rPr>
      </w:pPr>
      <w:r w:rsidRPr="0084091D">
        <w:rPr>
          <w:lang w:val="fr-CA" w:eastAsia="fr-CA"/>
        </w:rPr>
        <w:drawing>
          <wp:inline distT="0" distB="0" distL="0" distR="0" wp14:anchorId="048AA784" wp14:editId="5649138C">
            <wp:extent cx="561975" cy="19050"/>
            <wp:effectExtent l="0" t="0" r="0" b="0"/>
            <wp:docPr id="3" name="Picture 2" descr="Description: 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73B1BC1D" w14:textId="77777777" w:rsidR="004E4E0D" w:rsidRDefault="004E4E0D"/>
  </w:footnote>
  <w:footnote w:type="continuationSeparator" w:id="0">
    <w:p w14:paraId="5B64B2CB" w14:textId="77777777" w:rsidR="004E4E0D" w:rsidRDefault="004E4E0D">
      <w:r>
        <w:continuationSeparator/>
      </w:r>
    </w:p>
    <w:p w14:paraId="412BF8A7" w14:textId="77777777" w:rsidR="004E4E0D" w:rsidRDefault="004E4E0D"/>
  </w:footnote>
  <w:footnote w:type="continuationNotice" w:id="1">
    <w:p w14:paraId="3F67746B" w14:textId="77777777" w:rsidR="004E4E0D" w:rsidRDefault="004E4E0D"/>
  </w:footnote>
  <w:footnote w:id="2">
    <w:p w14:paraId="2E78A4B7" w14:textId="77777777" w:rsidR="005A48D3" w:rsidRDefault="005A48D3" w:rsidP="005A48D3">
      <w:pPr>
        <w:pStyle w:val="Els-footnote"/>
        <w:ind w:firstLine="120"/>
      </w:pPr>
      <w:r w:rsidRPr="00FA4156">
        <w:rPr>
          <w:rStyle w:val="FootnoteReference"/>
        </w:rPr>
        <w:t>*</w:t>
      </w:r>
      <w:r>
        <w:t xml:space="preserve"> Corresponding author. Tel.: +1-418-723-1986 #1850; fax: +1-418-724-1879.</w:t>
      </w:r>
    </w:p>
    <w:p w14:paraId="6553CFC1" w14:textId="77777777" w:rsidR="005A48D3" w:rsidRDefault="005A48D3" w:rsidP="005A48D3">
      <w:pPr>
        <w:pStyle w:val="Els-footnote"/>
        <w:ind w:firstLine="240"/>
      </w:pPr>
      <w:r>
        <w:rPr>
          <w:i/>
          <w:iCs/>
        </w:rPr>
        <w:t>E-mail address:</w:t>
      </w:r>
      <w:r>
        <w:t xml:space="preserve"> mehdi_adda@uqar.ca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B9852" w14:textId="67413740" w:rsidR="00531B1B" w:rsidRDefault="00531B1B">
    <w:pPr>
      <w:pStyle w:val="Header"/>
      <w:tabs>
        <w:tab w:val="center" w:pos="4920"/>
      </w:tabs>
      <w:spacing w:line="200" w:lineRule="exact"/>
      <w:rPr>
        <w:i w:val="0"/>
        <w:iCs/>
      </w:rPr>
    </w:pPr>
    <w:r>
      <w:rPr>
        <w:rStyle w:val="PageNumber"/>
        <w:i w:val="0"/>
      </w:rPr>
      <w:fldChar w:fldCharType="begin"/>
    </w:r>
    <w:r>
      <w:rPr>
        <w:rStyle w:val="PageNumber"/>
        <w:i w:val="0"/>
      </w:rPr>
      <w:instrText xml:space="preserve"> PAGE </w:instrText>
    </w:r>
    <w:r>
      <w:rPr>
        <w:rStyle w:val="PageNumber"/>
        <w:i w:val="0"/>
      </w:rPr>
      <w:fldChar w:fldCharType="separate"/>
    </w:r>
    <w:r w:rsidR="007F24D4">
      <w:rPr>
        <w:rStyle w:val="PageNumber"/>
        <w:i w:val="0"/>
      </w:rPr>
      <w:t>4</w:t>
    </w:r>
    <w:r>
      <w:rPr>
        <w:rStyle w:val="PageNumber"/>
        <w:i w:val="0"/>
      </w:rPr>
      <w:fldChar w:fldCharType="end"/>
    </w:r>
    <w:r>
      <w:tab/>
    </w:r>
    <w:r w:rsidR="000A3DEF">
      <w:t>Abdelaziz, Adda and Mcheick</w:t>
    </w:r>
    <w:r w:rsidR="005A32BC">
      <w:t xml:space="preserve">/ </w:t>
    </w:r>
    <w:r w:rsidR="005A32BC" w:rsidRPr="005A32BC">
      <w:t>Procedia Computer Science</w:t>
    </w:r>
    <w:r w:rsidR="005A32BC">
      <w:t xml:space="preserve"> </w:t>
    </w:r>
    <w:r w:rsidR="00181A4E">
      <w:t>0</w:t>
    </w:r>
    <w:r>
      <w:t>0 (</w:t>
    </w:r>
    <w:r>
      <w:rPr>
        <w:rFonts w:hint="eastAsia"/>
        <w:lang w:eastAsia="zh-CN"/>
      </w:rPr>
      <w:t>201</w:t>
    </w:r>
    <w:r w:rsidR="000A3DEF">
      <w:rPr>
        <w:lang w:eastAsia="zh-CN"/>
      </w:rPr>
      <w:t>6</w:t>
    </w:r>
    <w:r>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7DAD3" w14:textId="6ED5AE83" w:rsidR="00531B1B" w:rsidRDefault="00531B1B" w:rsidP="000605AA">
    <w:pPr>
      <w:pStyle w:val="Header"/>
      <w:tabs>
        <w:tab w:val="clear" w:pos="9356"/>
        <w:tab w:val="center" w:pos="4920"/>
        <w:tab w:val="right" w:pos="9214"/>
      </w:tabs>
      <w:jc w:val="right"/>
    </w:pPr>
    <w:r>
      <w:tab/>
    </w:r>
    <w:r w:rsidR="000A3DEF">
      <w:t>Abdulaziz, Adda and Mcheick</w:t>
    </w:r>
    <w:r>
      <w:t xml:space="preserve">/ </w:t>
    </w:r>
    <w:r w:rsidR="005A32BC" w:rsidRPr="005A32BC">
      <w:t>Procedia Computer Science</w:t>
    </w:r>
    <w:r w:rsidR="005A32BC">
      <w:t xml:space="preserve"> </w:t>
    </w:r>
    <w:r>
      <w:t>00 (</w:t>
    </w:r>
    <w:r>
      <w:rPr>
        <w:rFonts w:hint="eastAsia"/>
      </w:rPr>
      <w:t>20</w:t>
    </w:r>
    <w:r>
      <w:rPr>
        <w:rFonts w:hint="eastAsia"/>
        <w:lang w:eastAsia="zh-CN"/>
      </w:rPr>
      <w:t>1</w:t>
    </w:r>
    <w:r w:rsidR="000A3DEF">
      <w:rPr>
        <w:lang w:eastAsia="zh-CN"/>
      </w:rPr>
      <w:t>6</w:t>
    </w:r>
    <w:r>
      <w:t>) 000–000</w:t>
    </w:r>
    <w:r>
      <w:tab/>
    </w:r>
    <w:r>
      <w:rPr>
        <w:rStyle w:val="PageNumber"/>
        <w:i w:val="0"/>
      </w:rPr>
      <w:fldChar w:fldCharType="begin"/>
    </w:r>
    <w:r>
      <w:rPr>
        <w:rStyle w:val="PageNumber"/>
        <w:i w:val="0"/>
      </w:rPr>
      <w:instrText xml:space="preserve"> PAGE </w:instrText>
    </w:r>
    <w:r>
      <w:rPr>
        <w:rStyle w:val="PageNumber"/>
        <w:i w:val="0"/>
      </w:rPr>
      <w:fldChar w:fldCharType="separate"/>
    </w:r>
    <w:r w:rsidR="007F24D4">
      <w:rPr>
        <w:rStyle w:val="PageNumber"/>
        <w:i w:val="0"/>
      </w:rPr>
      <w:t>3</w:t>
    </w:r>
    <w:r>
      <w:rPr>
        <w:rStyle w:val="PageNumber"/>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4" w:type="dxa"/>
      <w:tblInd w:w="108" w:type="dxa"/>
      <w:tblLayout w:type="fixed"/>
      <w:tblLook w:val="0000" w:firstRow="0" w:lastRow="0" w:firstColumn="0" w:lastColumn="0" w:noHBand="0" w:noVBand="0"/>
    </w:tblPr>
    <w:tblGrid>
      <w:gridCol w:w="1265"/>
      <w:gridCol w:w="5695"/>
      <w:gridCol w:w="2404"/>
    </w:tblGrid>
    <w:tr w:rsidR="00531B1B" w14:paraId="445FE7D4" w14:textId="77777777">
      <w:trPr>
        <w:trHeight w:val="1868"/>
      </w:trPr>
      <w:tc>
        <w:tcPr>
          <w:tcW w:w="1265" w:type="dxa"/>
        </w:tcPr>
        <w:p w14:paraId="2CC979D9" w14:textId="77777777" w:rsidR="00531B1B" w:rsidRDefault="005F36E5">
          <w:pPr>
            <w:pStyle w:val="Header"/>
            <w:rPr>
              <w:sz w:val="10"/>
            </w:rPr>
          </w:pPr>
          <w:r w:rsidRPr="0084091D">
            <w:rPr>
              <w:lang w:val="fr-CA" w:eastAsia="fr-CA"/>
            </w:rPr>
            <w:drawing>
              <wp:inline distT="0" distB="0" distL="0" distR="0" wp14:anchorId="0B0D55EB" wp14:editId="19A5BD17">
                <wp:extent cx="638175" cy="752475"/>
                <wp:effectExtent l="0" t="0" r="9525" b="9525"/>
                <wp:docPr id="6" name="Picture 3" descr="Description: 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2475"/>
                        </a:xfrm>
                        <a:prstGeom prst="rect">
                          <a:avLst/>
                        </a:prstGeom>
                        <a:noFill/>
                        <a:ln>
                          <a:noFill/>
                        </a:ln>
                      </pic:spPr>
                    </pic:pic>
                  </a:graphicData>
                </a:graphic>
              </wp:inline>
            </w:drawing>
          </w:r>
        </w:p>
      </w:tc>
      <w:tc>
        <w:tcPr>
          <w:tcW w:w="5695" w:type="dxa"/>
        </w:tcPr>
        <w:p w14:paraId="485438C6" w14:textId="77777777" w:rsidR="00531B1B" w:rsidRDefault="00531B1B">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6212CD95" w14:textId="77777777" w:rsidR="008A6AD8" w:rsidRDefault="008A6AD8" w:rsidP="008A6AD8">
          <w:pPr>
            <w:pStyle w:val="Header"/>
            <w:spacing w:before="0" w:beforeAutospacing="0" w:after="0"/>
            <w:jc w:val="center"/>
            <w:rPr>
              <w:rFonts w:ascii="VAGRounded LT Bold" w:hAnsi="VAGRounded LT Bold"/>
              <w:i w:val="0"/>
              <w:iCs/>
              <w:sz w:val="33"/>
              <w:szCs w:val="33"/>
              <w:lang w:val="en-IN" w:eastAsia="en-IN"/>
            </w:rPr>
          </w:pPr>
          <w:r w:rsidRPr="00EB0B77">
            <w:rPr>
              <w:rFonts w:ascii="VAGRounded LT Bold" w:hAnsi="VAGRounded LT Bold"/>
              <w:i w:val="0"/>
              <w:iCs/>
              <w:sz w:val="33"/>
              <w:szCs w:val="33"/>
              <w:lang w:val="en-IN" w:eastAsia="en-IN"/>
            </w:rPr>
            <w:t>ScienceDirect</w:t>
          </w:r>
        </w:p>
        <w:p w14:paraId="0665BC2D" w14:textId="77777777" w:rsidR="00531B1B" w:rsidRPr="002B679C" w:rsidRDefault="005A32BC" w:rsidP="00152847">
          <w:pPr>
            <w:pStyle w:val="Header"/>
            <w:spacing w:before="200" w:beforeAutospacing="0" w:after="0" w:line="200" w:lineRule="exact"/>
            <w:jc w:val="center"/>
            <w:rPr>
              <w:i w:val="0"/>
              <w:iCs/>
              <w:szCs w:val="16"/>
            </w:rPr>
          </w:pPr>
          <w:r w:rsidRPr="005A32BC">
            <w:rPr>
              <w:i w:val="0"/>
              <w:iCs/>
              <w:szCs w:val="16"/>
            </w:rPr>
            <w:t>Procedia Computer Science</w:t>
          </w:r>
          <w:r>
            <w:rPr>
              <w:i w:val="0"/>
              <w:iCs/>
              <w:szCs w:val="16"/>
            </w:rPr>
            <w:t xml:space="preserve"> </w:t>
          </w:r>
          <w:r w:rsidR="00531B1B" w:rsidRPr="002B679C">
            <w:rPr>
              <w:i w:val="0"/>
              <w:iCs/>
              <w:szCs w:val="16"/>
            </w:rPr>
            <w:t>00 (20</w:t>
          </w:r>
          <w:r w:rsidR="00531B1B" w:rsidRPr="002B679C">
            <w:rPr>
              <w:rFonts w:hint="eastAsia"/>
              <w:i w:val="0"/>
              <w:iCs/>
              <w:szCs w:val="16"/>
              <w:lang w:eastAsia="zh-CN"/>
            </w:rPr>
            <w:t>1</w:t>
          </w:r>
          <w:r w:rsidR="005C0AEE">
            <w:rPr>
              <w:i w:val="0"/>
              <w:iCs/>
              <w:szCs w:val="16"/>
              <w:lang w:eastAsia="zh-CN"/>
            </w:rPr>
            <w:t>6</w:t>
          </w:r>
          <w:r w:rsidR="00531B1B" w:rsidRPr="002B679C">
            <w:rPr>
              <w:i w:val="0"/>
              <w:iCs/>
              <w:szCs w:val="16"/>
            </w:rPr>
            <w:t>) 000–000</w:t>
          </w:r>
        </w:p>
      </w:tc>
      <w:tc>
        <w:tcPr>
          <w:tcW w:w="2404" w:type="dxa"/>
        </w:tcPr>
        <w:p w14:paraId="07F0C52C" w14:textId="77777777" w:rsidR="00531B1B" w:rsidRDefault="005F36E5" w:rsidP="00181A4E">
          <w:pPr>
            <w:pStyle w:val="Header"/>
            <w:tabs>
              <w:tab w:val="left" w:pos="132"/>
              <w:tab w:val="left" w:pos="1932"/>
              <w:tab w:val="left" w:pos="2142"/>
            </w:tabs>
            <w:spacing w:before="0" w:beforeAutospacing="0" w:after="0" w:line="240" w:lineRule="auto"/>
            <w:ind w:left="-125" w:firstLine="125"/>
            <w:rPr>
              <w:i w:val="0"/>
              <w:iCs/>
            </w:rPr>
          </w:pPr>
          <w:r w:rsidRPr="00CC5F31">
            <w:rPr>
              <w:i w:val="0"/>
              <w:lang w:val="fr-CA" w:eastAsia="fr-CA"/>
            </w:rPr>
            <w:drawing>
              <wp:inline distT="0" distB="0" distL="0" distR="0" wp14:anchorId="0653CEFC" wp14:editId="583852CA">
                <wp:extent cx="1390650" cy="752475"/>
                <wp:effectExtent l="0" t="0" r="0"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0650" cy="752475"/>
                        </a:xfrm>
                        <a:prstGeom prst="rect">
                          <a:avLst/>
                        </a:prstGeom>
                        <a:noFill/>
                        <a:ln>
                          <a:noFill/>
                        </a:ln>
                      </pic:spPr>
                    </pic:pic>
                  </a:graphicData>
                </a:graphic>
              </wp:inline>
            </w:drawing>
          </w:r>
        </w:p>
        <w:p w14:paraId="3AC8CCA7" w14:textId="77777777" w:rsidR="00531B1B" w:rsidRDefault="00531B1B" w:rsidP="002B679C">
          <w:pPr>
            <w:pStyle w:val="Header"/>
            <w:tabs>
              <w:tab w:val="left" w:pos="1932"/>
              <w:tab w:val="left" w:pos="2148"/>
            </w:tabs>
            <w:spacing w:before="80" w:beforeAutospacing="0" w:after="0" w:line="240" w:lineRule="auto"/>
            <w:ind w:left="-125" w:firstLine="3"/>
            <w:rPr>
              <w:i w:val="0"/>
              <w:iCs/>
            </w:rPr>
          </w:pPr>
          <w:r>
            <w:rPr>
              <w:i w:val="0"/>
              <w:iCs/>
            </w:rPr>
            <w:t xml:space="preserve"> </w:t>
          </w:r>
          <w:r w:rsidR="00BD61F5" w:rsidRPr="00242FEC">
            <w:rPr>
              <w:i w:val="0"/>
              <w:iCs/>
            </w:rPr>
            <w:t xml:space="preserve"> www.elsevier.com/locate/procedia</w:t>
          </w:r>
        </w:p>
      </w:tc>
    </w:tr>
  </w:tbl>
  <w:p w14:paraId="2E4D7C98" w14:textId="77777777" w:rsidR="00531B1B" w:rsidRDefault="00531B1B">
    <w:pPr>
      <w:pStyle w:val="Header"/>
      <w:tabs>
        <w:tab w:val="left" w:pos="68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16C71"/>
    <w:multiLevelType w:val="hybridMultilevel"/>
    <w:tmpl w:val="10085712"/>
    <w:lvl w:ilvl="0" w:tplc="04090001">
      <w:start w:val="1"/>
      <w:numFmt w:val="bullet"/>
      <w:lvlText w:val=""/>
      <w:lvlJc w:val="left"/>
      <w:pPr>
        <w:ind w:left="598" w:hanging="360"/>
      </w:pPr>
      <w:rPr>
        <w:rFonts w:ascii="Symbol" w:hAnsi="Symbol" w:hint="default"/>
      </w:rPr>
    </w:lvl>
    <w:lvl w:ilvl="1" w:tplc="04090003" w:tentative="1">
      <w:start w:val="1"/>
      <w:numFmt w:val="bullet"/>
      <w:lvlText w:val="o"/>
      <w:lvlJc w:val="left"/>
      <w:pPr>
        <w:ind w:left="1318" w:hanging="360"/>
      </w:pPr>
      <w:rPr>
        <w:rFonts w:ascii="Courier New" w:hAnsi="Courier New" w:cs="Courier New" w:hint="default"/>
      </w:rPr>
    </w:lvl>
    <w:lvl w:ilvl="2" w:tplc="04090005" w:tentative="1">
      <w:start w:val="1"/>
      <w:numFmt w:val="bullet"/>
      <w:lvlText w:val=""/>
      <w:lvlJc w:val="left"/>
      <w:pPr>
        <w:ind w:left="2038" w:hanging="360"/>
      </w:pPr>
      <w:rPr>
        <w:rFonts w:ascii="Wingdings" w:hAnsi="Wingdings" w:hint="default"/>
      </w:rPr>
    </w:lvl>
    <w:lvl w:ilvl="3" w:tplc="04090001" w:tentative="1">
      <w:start w:val="1"/>
      <w:numFmt w:val="bullet"/>
      <w:lvlText w:val=""/>
      <w:lvlJc w:val="left"/>
      <w:pPr>
        <w:ind w:left="2758" w:hanging="360"/>
      </w:pPr>
      <w:rPr>
        <w:rFonts w:ascii="Symbol" w:hAnsi="Symbol" w:hint="default"/>
      </w:rPr>
    </w:lvl>
    <w:lvl w:ilvl="4" w:tplc="04090003" w:tentative="1">
      <w:start w:val="1"/>
      <w:numFmt w:val="bullet"/>
      <w:lvlText w:val="o"/>
      <w:lvlJc w:val="left"/>
      <w:pPr>
        <w:ind w:left="3478" w:hanging="360"/>
      </w:pPr>
      <w:rPr>
        <w:rFonts w:ascii="Courier New" w:hAnsi="Courier New" w:cs="Courier New" w:hint="default"/>
      </w:rPr>
    </w:lvl>
    <w:lvl w:ilvl="5" w:tplc="04090005" w:tentative="1">
      <w:start w:val="1"/>
      <w:numFmt w:val="bullet"/>
      <w:lvlText w:val=""/>
      <w:lvlJc w:val="left"/>
      <w:pPr>
        <w:ind w:left="4198" w:hanging="360"/>
      </w:pPr>
      <w:rPr>
        <w:rFonts w:ascii="Wingdings" w:hAnsi="Wingdings" w:hint="default"/>
      </w:rPr>
    </w:lvl>
    <w:lvl w:ilvl="6" w:tplc="04090001" w:tentative="1">
      <w:start w:val="1"/>
      <w:numFmt w:val="bullet"/>
      <w:lvlText w:val=""/>
      <w:lvlJc w:val="left"/>
      <w:pPr>
        <w:ind w:left="4918" w:hanging="360"/>
      </w:pPr>
      <w:rPr>
        <w:rFonts w:ascii="Symbol" w:hAnsi="Symbol" w:hint="default"/>
      </w:rPr>
    </w:lvl>
    <w:lvl w:ilvl="7" w:tplc="04090003" w:tentative="1">
      <w:start w:val="1"/>
      <w:numFmt w:val="bullet"/>
      <w:lvlText w:val="o"/>
      <w:lvlJc w:val="left"/>
      <w:pPr>
        <w:ind w:left="5638" w:hanging="360"/>
      </w:pPr>
      <w:rPr>
        <w:rFonts w:ascii="Courier New" w:hAnsi="Courier New" w:cs="Courier New" w:hint="default"/>
      </w:rPr>
    </w:lvl>
    <w:lvl w:ilvl="8" w:tplc="04090005" w:tentative="1">
      <w:start w:val="1"/>
      <w:numFmt w:val="bullet"/>
      <w:lvlText w:val=""/>
      <w:lvlJc w:val="left"/>
      <w:pPr>
        <w:ind w:left="6358" w:hanging="360"/>
      </w:pPr>
      <w:rPr>
        <w:rFonts w:ascii="Wingdings" w:hAnsi="Wingdings" w:hint="default"/>
      </w:rPr>
    </w:lvl>
  </w:abstractNum>
  <w:abstractNum w:abstractNumId="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1"/>
  </w:num>
  <w:num w:numId="6">
    <w:abstractNumId w:val="3"/>
  </w:num>
  <w:num w:numId="7">
    <w:abstractNumId w:val="8"/>
  </w:num>
  <w:num w:numId="8">
    <w:abstractNumId w:val="2"/>
  </w:num>
  <w:num w:numId="9">
    <w:abstractNumId w:val="5"/>
  </w:num>
  <w:num w:numId="10">
    <w:abstractNumId w:val="14"/>
  </w:num>
  <w:num w:numId="11">
    <w:abstractNumId w:val="13"/>
  </w:num>
  <w:num w:numId="12">
    <w:abstractNumId w:val="7"/>
  </w:num>
  <w:num w:numId="13">
    <w:abstractNumId w:val="7"/>
  </w:num>
  <w:num w:numId="14">
    <w:abstractNumId w:val="7"/>
  </w:num>
  <w:num w:numId="15">
    <w:abstractNumId w:val="7"/>
  </w:num>
  <w:num w:numId="16">
    <w:abstractNumId w:val="1"/>
  </w:num>
  <w:num w:numId="17">
    <w:abstractNumId w:val="3"/>
  </w:num>
  <w:num w:numId="18">
    <w:abstractNumId w:val="8"/>
  </w:num>
  <w:num w:numId="19">
    <w:abstractNumId w:val="2"/>
  </w:num>
  <w:num w:numId="20">
    <w:abstractNumId w:val="5"/>
  </w:num>
  <w:num w:numId="21">
    <w:abstractNumId w:val="1"/>
  </w:num>
  <w:num w:numId="22">
    <w:abstractNumId w:val="7"/>
  </w:num>
  <w:num w:numId="23">
    <w:abstractNumId w:val="7"/>
  </w:num>
  <w:num w:numId="24">
    <w:abstractNumId w:val="7"/>
  </w:num>
  <w:num w:numId="25">
    <w:abstractNumId w:val="7"/>
  </w:num>
  <w:num w:numId="26">
    <w:abstractNumId w:val="11"/>
  </w:num>
  <w:num w:numId="27">
    <w:abstractNumId w:val="12"/>
  </w:num>
  <w:num w:numId="28">
    <w:abstractNumId w:val="4"/>
  </w:num>
  <w:num w:numId="29">
    <w:abstractNumId w:val="6"/>
  </w:num>
  <w:num w:numId="30">
    <w:abstractNumId w:val="10"/>
  </w:num>
  <w:num w:numId="31">
    <w:abstractNumId w:val="9"/>
  </w:num>
  <w:num w:numId="32">
    <w:abstractNumId w:val="15"/>
  </w:num>
  <w:num w:numId="33">
    <w:abstractNumId w:val="0"/>
  </w:num>
  <w:num w:numId="34">
    <w:abstractNumId w:val="2"/>
  </w:num>
  <w:num w:numId="35">
    <w:abstractNumId w:val="2"/>
  </w:num>
  <w:num w:numId="36">
    <w:abstractNumId w:val="2"/>
  </w:num>
  <w:num w:numId="37">
    <w:abstractNumId w:val="2"/>
  </w:num>
  <w:num w:numId="38">
    <w:abstractNumId w:val="2"/>
  </w:num>
  <w:num w:numId="39">
    <w:abstractNumId w:val="2"/>
  </w:num>
  <w:num w:numId="40">
    <w:abstractNumId w:val="2"/>
  </w:num>
  <w:num w:numId="41">
    <w:abstractNumId w:val="2"/>
  </w:num>
  <w:num w:numId="42">
    <w:abstractNumId w:val="7"/>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embedSystemFonts/>
  <w:saveSubsetFonts/>
  <w:mirrorMargin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79C"/>
    <w:rsid w:val="0000079F"/>
    <w:rsid w:val="00000A4F"/>
    <w:rsid w:val="000038E9"/>
    <w:rsid w:val="0000548B"/>
    <w:rsid w:val="0000753C"/>
    <w:rsid w:val="0001002A"/>
    <w:rsid w:val="0001226E"/>
    <w:rsid w:val="00014F41"/>
    <w:rsid w:val="000150F7"/>
    <w:rsid w:val="00015B78"/>
    <w:rsid w:val="00023785"/>
    <w:rsid w:val="00025B1C"/>
    <w:rsid w:val="00044C03"/>
    <w:rsid w:val="00044C68"/>
    <w:rsid w:val="00046A6E"/>
    <w:rsid w:val="00046A89"/>
    <w:rsid w:val="000605AA"/>
    <w:rsid w:val="00061860"/>
    <w:rsid w:val="000637CC"/>
    <w:rsid w:val="00063DA3"/>
    <w:rsid w:val="00076830"/>
    <w:rsid w:val="00077B9B"/>
    <w:rsid w:val="000856A4"/>
    <w:rsid w:val="00086124"/>
    <w:rsid w:val="00087D55"/>
    <w:rsid w:val="000A3DEF"/>
    <w:rsid w:val="000A5397"/>
    <w:rsid w:val="000A7399"/>
    <w:rsid w:val="000A75CC"/>
    <w:rsid w:val="000C0EAA"/>
    <w:rsid w:val="000C19E1"/>
    <w:rsid w:val="000C511B"/>
    <w:rsid w:val="000C79BB"/>
    <w:rsid w:val="000D7670"/>
    <w:rsid w:val="000E037B"/>
    <w:rsid w:val="000E76FB"/>
    <w:rsid w:val="000F5444"/>
    <w:rsid w:val="000F7BA0"/>
    <w:rsid w:val="0010407E"/>
    <w:rsid w:val="00104BEB"/>
    <w:rsid w:val="00107A96"/>
    <w:rsid w:val="00111153"/>
    <w:rsid w:val="001152CD"/>
    <w:rsid w:val="001223EB"/>
    <w:rsid w:val="001321BF"/>
    <w:rsid w:val="001322A7"/>
    <w:rsid w:val="00133C16"/>
    <w:rsid w:val="00134E52"/>
    <w:rsid w:val="00146853"/>
    <w:rsid w:val="00152847"/>
    <w:rsid w:val="001541D7"/>
    <w:rsid w:val="00155A1B"/>
    <w:rsid w:val="001609B9"/>
    <w:rsid w:val="00160DFF"/>
    <w:rsid w:val="00161F49"/>
    <w:rsid w:val="00166E98"/>
    <w:rsid w:val="00166F87"/>
    <w:rsid w:val="001676CE"/>
    <w:rsid w:val="001678C2"/>
    <w:rsid w:val="00172558"/>
    <w:rsid w:val="001758F1"/>
    <w:rsid w:val="00175EC7"/>
    <w:rsid w:val="00181A4E"/>
    <w:rsid w:val="00183194"/>
    <w:rsid w:val="001928B9"/>
    <w:rsid w:val="001969FD"/>
    <w:rsid w:val="00197E1A"/>
    <w:rsid w:val="001A6145"/>
    <w:rsid w:val="001C2D67"/>
    <w:rsid w:val="001C77D3"/>
    <w:rsid w:val="001D0B20"/>
    <w:rsid w:val="001D1099"/>
    <w:rsid w:val="001D4294"/>
    <w:rsid w:val="001D5692"/>
    <w:rsid w:val="001E01FE"/>
    <w:rsid w:val="001E564A"/>
    <w:rsid w:val="001E5D1F"/>
    <w:rsid w:val="001F0C14"/>
    <w:rsid w:val="001F507D"/>
    <w:rsid w:val="001F7286"/>
    <w:rsid w:val="00200CC5"/>
    <w:rsid w:val="00204E8A"/>
    <w:rsid w:val="00212629"/>
    <w:rsid w:val="002131D5"/>
    <w:rsid w:val="00220669"/>
    <w:rsid w:val="00226799"/>
    <w:rsid w:val="00235861"/>
    <w:rsid w:val="00237F70"/>
    <w:rsid w:val="0024227A"/>
    <w:rsid w:val="00242FEC"/>
    <w:rsid w:val="00251A97"/>
    <w:rsid w:val="00252E40"/>
    <w:rsid w:val="00253732"/>
    <w:rsid w:val="00262DCD"/>
    <w:rsid w:val="002758F1"/>
    <w:rsid w:val="00290A25"/>
    <w:rsid w:val="00292A80"/>
    <w:rsid w:val="002B0067"/>
    <w:rsid w:val="002B679C"/>
    <w:rsid w:val="002C39ED"/>
    <w:rsid w:val="002C6987"/>
    <w:rsid w:val="002D398E"/>
    <w:rsid w:val="002D6223"/>
    <w:rsid w:val="002E1F09"/>
    <w:rsid w:val="002F27D6"/>
    <w:rsid w:val="002F45AC"/>
    <w:rsid w:val="002F770C"/>
    <w:rsid w:val="00303E30"/>
    <w:rsid w:val="00304EAE"/>
    <w:rsid w:val="003121D8"/>
    <w:rsid w:val="0033034A"/>
    <w:rsid w:val="00335060"/>
    <w:rsid w:val="0033524F"/>
    <w:rsid w:val="00343E02"/>
    <w:rsid w:val="00345DBF"/>
    <w:rsid w:val="00360827"/>
    <w:rsid w:val="003615DF"/>
    <w:rsid w:val="00366657"/>
    <w:rsid w:val="00377A9A"/>
    <w:rsid w:val="00381EC7"/>
    <w:rsid w:val="00385BDE"/>
    <w:rsid w:val="003872FF"/>
    <w:rsid w:val="003903E5"/>
    <w:rsid w:val="00396B7A"/>
    <w:rsid w:val="003A0B3F"/>
    <w:rsid w:val="003A1776"/>
    <w:rsid w:val="003A2EAF"/>
    <w:rsid w:val="003A69D5"/>
    <w:rsid w:val="003B3992"/>
    <w:rsid w:val="003B6BC0"/>
    <w:rsid w:val="003C393F"/>
    <w:rsid w:val="003C4006"/>
    <w:rsid w:val="003C450F"/>
    <w:rsid w:val="003C6B9E"/>
    <w:rsid w:val="003D1C34"/>
    <w:rsid w:val="003D4D51"/>
    <w:rsid w:val="003D7C4A"/>
    <w:rsid w:val="003E5C48"/>
    <w:rsid w:val="003E7ABE"/>
    <w:rsid w:val="003E7CAA"/>
    <w:rsid w:val="003F728A"/>
    <w:rsid w:val="0040289A"/>
    <w:rsid w:val="00405262"/>
    <w:rsid w:val="00405CF2"/>
    <w:rsid w:val="0040794F"/>
    <w:rsid w:val="00423D0C"/>
    <w:rsid w:val="00443071"/>
    <w:rsid w:val="004472C7"/>
    <w:rsid w:val="00451CE8"/>
    <w:rsid w:val="004543B3"/>
    <w:rsid w:val="004553D9"/>
    <w:rsid w:val="0046520A"/>
    <w:rsid w:val="00477B5C"/>
    <w:rsid w:val="00480CCE"/>
    <w:rsid w:val="004843F1"/>
    <w:rsid w:val="004849DF"/>
    <w:rsid w:val="00487B47"/>
    <w:rsid w:val="0049312E"/>
    <w:rsid w:val="00493297"/>
    <w:rsid w:val="00493749"/>
    <w:rsid w:val="00495CAA"/>
    <w:rsid w:val="004A2C0D"/>
    <w:rsid w:val="004A4ED4"/>
    <w:rsid w:val="004B3D22"/>
    <w:rsid w:val="004B604D"/>
    <w:rsid w:val="004C0068"/>
    <w:rsid w:val="004C589C"/>
    <w:rsid w:val="004C7FFB"/>
    <w:rsid w:val="004D02F5"/>
    <w:rsid w:val="004D2B92"/>
    <w:rsid w:val="004D633D"/>
    <w:rsid w:val="004E16A2"/>
    <w:rsid w:val="004E293C"/>
    <w:rsid w:val="004E4E0D"/>
    <w:rsid w:val="004F5E98"/>
    <w:rsid w:val="005021DA"/>
    <w:rsid w:val="005033CE"/>
    <w:rsid w:val="00506ED1"/>
    <w:rsid w:val="00530513"/>
    <w:rsid w:val="005317DA"/>
    <w:rsid w:val="00531B1B"/>
    <w:rsid w:val="005323B1"/>
    <w:rsid w:val="00532E87"/>
    <w:rsid w:val="00534742"/>
    <w:rsid w:val="00535BEB"/>
    <w:rsid w:val="00537E64"/>
    <w:rsid w:val="00542D26"/>
    <w:rsid w:val="005432C9"/>
    <w:rsid w:val="00544EA9"/>
    <w:rsid w:val="00545197"/>
    <w:rsid w:val="00553BBB"/>
    <w:rsid w:val="005555A9"/>
    <w:rsid w:val="00563DF2"/>
    <w:rsid w:val="00564617"/>
    <w:rsid w:val="005824F2"/>
    <w:rsid w:val="00592529"/>
    <w:rsid w:val="00594A77"/>
    <w:rsid w:val="00597D0B"/>
    <w:rsid w:val="005A0869"/>
    <w:rsid w:val="005A32BC"/>
    <w:rsid w:val="005A48D3"/>
    <w:rsid w:val="005A53AA"/>
    <w:rsid w:val="005B20D9"/>
    <w:rsid w:val="005B6514"/>
    <w:rsid w:val="005B7874"/>
    <w:rsid w:val="005C0AEE"/>
    <w:rsid w:val="005C76F1"/>
    <w:rsid w:val="005D384F"/>
    <w:rsid w:val="005E0A74"/>
    <w:rsid w:val="005E4098"/>
    <w:rsid w:val="005E583B"/>
    <w:rsid w:val="005F2D13"/>
    <w:rsid w:val="005F36E5"/>
    <w:rsid w:val="005F3CFA"/>
    <w:rsid w:val="005F42D2"/>
    <w:rsid w:val="00612CE1"/>
    <w:rsid w:val="0062497E"/>
    <w:rsid w:val="00625852"/>
    <w:rsid w:val="006264DA"/>
    <w:rsid w:val="006310DE"/>
    <w:rsid w:val="0063121C"/>
    <w:rsid w:val="00632CD8"/>
    <w:rsid w:val="0063616A"/>
    <w:rsid w:val="00643FC7"/>
    <w:rsid w:val="00646869"/>
    <w:rsid w:val="00671D21"/>
    <w:rsid w:val="00674DCE"/>
    <w:rsid w:val="00675C0E"/>
    <w:rsid w:val="006811FA"/>
    <w:rsid w:val="006879B4"/>
    <w:rsid w:val="00693984"/>
    <w:rsid w:val="00694382"/>
    <w:rsid w:val="006A07A9"/>
    <w:rsid w:val="006A08FE"/>
    <w:rsid w:val="006A2968"/>
    <w:rsid w:val="006A3B66"/>
    <w:rsid w:val="006A4A0F"/>
    <w:rsid w:val="006B4052"/>
    <w:rsid w:val="006B48DF"/>
    <w:rsid w:val="006C7A43"/>
    <w:rsid w:val="006D13AA"/>
    <w:rsid w:val="006D1CDA"/>
    <w:rsid w:val="006D33C2"/>
    <w:rsid w:val="006F3429"/>
    <w:rsid w:val="006F36A8"/>
    <w:rsid w:val="006F5DBA"/>
    <w:rsid w:val="006F5EFF"/>
    <w:rsid w:val="006F6217"/>
    <w:rsid w:val="00711AD7"/>
    <w:rsid w:val="00714BB6"/>
    <w:rsid w:val="0071652D"/>
    <w:rsid w:val="007165EE"/>
    <w:rsid w:val="00736444"/>
    <w:rsid w:val="007367B3"/>
    <w:rsid w:val="007372FE"/>
    <w:rsid w:val="00743B71"/>
    <w:rsid w:val="00746B12"/>
    <w:rsid w:val="00756576"/>
    <w:rsid w:val="00757BCD"/>
    <w:rsid w:val="00761841"/>
    <w:rsid w:val="00767FAB"/>
    <w:rsid w:val="0078239E"/>
    <w:rsid w:val="00785863"/>
    <w:rsid w:val="007934BB"/>
    <w:rsid w:val="007956EC"/>
    <w:rsid w:val="007A0CA8"/>
    <w:rsid w:val="007A10D2"/>
    <w:rsid w:val="007A380D"/>
    <w:rsid w:val="007B0703"/>
    <w:rsid w:val="007B0CF1"/>
    <w:rsid w:val="007B7658"/>
    <w:rsid w:val="007C0214"/>
    <w:rsid w:val="007C114C"/>
    <w:rsid w:val="007C52EE"/>
    <w:rsid w:val="007C5661"/>
    <w:rsid w:val="007D1A01"/>
    <w:rsid w:val="007D2024"/>
    <w:rsid w:val="007D24AD"/>
    <w:rsid w:val="007D333E"/>
    <w:rsid w:val="007D4509"/>
    <w:rsid w:val="007E0675"/>
    <w:rsid w:val="007E2662"/>
    <w:rsid w:val="007E73AD"/>
    <w:rsid w:val="007F24D4"/>
    <w:rsid w:val="007F42B0"/>
    <w:rsid w:val="007F63A1"/>
    <w:rsid w:val="00802848"/>
    <w:rsid w:val="00803C49"/>
    <w:rsid w:val="008058A5"/>
    <w:rsid w:val="0080708D"/>
    <w:rsid w:val="00807660"/>
    <w:rsid w:val="008126C8"/>
    <w:rsid w:val="0082416F"/>
    <w:rsid w:val="00832A81"/>
    <w:rsid w:val="00834C84"/>
    <w:rsid w:val="008428AB"/>
    <w:rsid w:val="00843C43"/>
    <w:rsid w:val="008508FE"/>
    <w:rsid w:val="00850CD4"/>
    <w:rsid w:val="00855BBA"/>
    <w:rsid w:val="0086521B"/>
    <w:rsid w:val="008735A1"/>
    <w:rsid w:val="00873E29"/>
    <w:rsid w:val="00877C00"/>
    <w:rsid w:val="00897C6A"/>
    <w:rsid w:val="008A02D7"/>
    <w:rsid w:val="008A172A"/>
    <w:rsid w:val="008A1AE9"/>
    <w:rsid w:val="008A4A8F"/>
    <w:rsid w:val="008A6AD8"/>
    <w:rsid w:val="008B0340"/>
    <w:rsid w:val="008B57BE"/>
    <w:rsid w:val="008B5F5F"/>
    <w:rsid w:val="008C2A9D"/>
    <w:rsid w:val="008D49E8"/>
    <w:rsid w:val="008D6045"/>
    <w:rsid w:val="008E777E"/>
    <w:rsid w:val="008F1D3D"/>
    <w:rsid w:val="008F1E9C"/>
    <w:rsid w:val="008F3769"/>
    <w:rsid w:val="008F6D26"/>
    <w:rsid w:val="00905EF3"/>
    <w:rsid w:val="0090640D"/>
    <w:rsid w:val="00911828"/>
    <w:rsid w:val="00923EBD"/>
    <w:rsid w:val="0092467E"/>
    <w:rsid w:val="00924897"/>
    <w:rsid w:val="009261A2"/>
    <w:rsid w:val="009313AB"/>
    <w:rsid w:val="00937992"/>
    <w:rsid w:val="009410F0"/>
    <w:rsid w:val="009464B6"/>
    <w:rsid w:val="009561A9"/>
    <w:rsid w:val="00957F5A"/>
    <w:rsid w:val="00961888"/>
    <w:rsid w:val="0096606F"/>
    <w:rsid w:val="00967F2D"/>
    <w:rsid w:val="0097611A"/>
    <w:rsid w:val="00980C3F"/>
    <w:rsid w:val="0098144D"/>
    <w:rsid w:val="00991117"/>
    <w:rsid w:val="009A045D"/>
    <w:rsid w:val="009A2E55"/>
    <w:rsid w:val="009B0720"/>
    <w:rsid w:val="009B201E"/>
    <w:rsid w:val="009B26ED"/>
    <w:rsid w:val="009B4C15"/>
    <w:rsid w:val="009C32B8"/>
    <w:rsid w:val="009D0818"/>
    <w:rsid w:val="009D16E8"/>
    <w:rsid w:val="009D2687"/>
    <w:rsid w:val="009D3FE3"/>
    <w:rsid w:val="009D4F15"/>
    <w:rsid w:val="009E0876"/>
    <w:rsid w:val="009E2278"/>
    <w:rsid w:val="009E2727"/>
    <w:rsid w:val="00A01680"/>
    <w:rsid w:val="00A03736"/>
    <w:rsid w:val="00A0769D"/>
    <w:rsid w:val="00A15899"/>
    <w:rsid w:val="00A17A4F"/>
    <w:rsid w:val="00A3130F"/>
    <w:rsid w:val="00A31C9C"/>
    <w:rsid w:val="00A31EA6"/>
    <w:rsid w:val="00A37D9B"/>
    <w:rsid w:val="00A41165"/>
    <w:rsid w:val="00A566D6"/>
    <w:rsid w:val="00A576E9"/>
    <w:rsid w:val="00A61420"/>
    <w:rsid w:val="00A62589"/>
    <w:rsid w:val="00A625D2"/>
    <w:rsid w:val="00A6262C"/>
    <w:rsid w:val="00A65A98"/>
    <w:rsid w:val="00A745B7"/>
    <w:rsid w:val="00A74CAE"/>
    <w:rsid w:val="00AB34ED"/>
    <w:rsid w:val="00AE1330"/>
    <w:rsid w:val="00AE222F"/>
    <w:rsid w:val="00AE3678"/>
    <w:rsid w:val="00AE7B0C"/>
    <w:rsid w:val="00AF31EE"/>
    <w:rsid w:val="00B01E5B"/>
    <w:rsid w:val="00B02A74"/>
    <w:rsid w:val="00B03C17"/>
    <w:rsid w:val="00B07DB0"/>
    <w:rsid w:val="00B112D9"/>
    <w:rsid w:val="00B11EF0"/>
    <w:rsid w:val="00B12051"/>
    <w:rsid w:val="00B13C2C"/>
    <w:rsid w:val="00B14EA9"/>
    <w:rsid w:val="00B16026"/>
    <w:rsid w:val="00B23B1F"/>
    <w:rsid w:val="00B44817"/>
    <w:rsid w:val="00B5037D"/>
    <w:rsid w:val="00B509A0"/>
    <w:rsid w:val="00B50DC7"/>
    <w:rsid w:val="00B50E38"/>
    <w:rsid w:val="00B52E20"/>
    <w:rsid w:val="00B5453C"/>
    <w:rsid w:val="00B546F5"/>
    <w:rsid w:val="00B62A8A"/>
    <w:rsid w:val="00B65332"/>
    <w:rsid w:val="00B7012D"/>
    <w:rsid w:val="00B70D9C"/>
    <w:rsid w:val="00B71699"/>
    <w:rsid w:val="00B73E7E"/>
    <w:rsid w:val="00B90FFA"/>
    <w:rsid w:val="00B958EE"/>
    <w:rsid w:val="00B977E6"/>
    <w:rsid w:val="00BA0C92"/>
    <w:rsid w:val="00BA25DC"/>
    <w:rsid w:val="00BA3A72"/>
    <w:rsid w:val="00BA50DE"/>
    <w:rsid w:val="00BA7BE8"/>
    <w:rsid w:val="00BB49CA"/>
    <w:rsid w:val="00BB718C"/>
    <w:rsid w:val="00BC11FB"/>
    <w:rsid w:val="00BD00B5"/>
    <w:rsid w:val="00BD1517"/>
    <w:rsid w:val="00BD3C6B"/>
    <w:rsid w:val="00BD48FD"/>
    <w:rsid w:val="00BD61F5"/>
    <w:rsid w:val="00BE14A2"/>
    <w:rsid w:val="00BE412B"/>
    <w:rsid w:val="00BF17CF"/>
    <w:rsid w:val="00BF1813"/>
    <w:rsid w:val="00BF79E0"/>
    <w:rsid w:val="00BF7E03"/>
    <w:rsid w:val="00C029EF"/>
    <w:rsid w:val="00C10C87"/>
    <w:rsid w:val="00C118B7"/>
    <w:rsid w:val="00C13824"/>
    <w:rsid w:val="00C21996"/>
    <w:rsid w:val="00C26368"/>
    <w:rsid w:val="00C369DE"/>
    <w:rsid w:val="00C53962"/>
    <w:rsid w:val="00C60022"/>
    <w:rsid w:val="00C72D14"/>
    <w:rsid w:val="00C9135D"/>
    <w:rsid w:val="00C91B3C"/>
    <w:rsid w:val="00C962DB"/>
    <w:rsid w:val="00CA1F49"/>
    <w:rsid w:val="00CB6615"/>
    <w:rsid w:val="00CC5CF9"/>
    <w:rsid w:val="00CC5F31"/>
    <w:rsid w:val="00CC7407"/>
    <w:rsid w:val="00CC7E80"/>
    <w:rsid w:val="00CD0B92"/>
    <w:rsid w:val="00CD16C7"/>
    <w:rsid w:val="00CD38E6"/>
    <w:rsid w:val="00CD394B"/>
    <w:rsid w:val="00CD4B69"/>
    <w:rsid w:val="00CE0E62"/>
    <w:rsid w:val="00CE1257"/>
    <w:rsid w:val="00CE4745"/>
    <w:rsid w:val="00CF1F8C"/>
    <w:rsid w:val="00CF4A69"/>
    <w:rsid w:val="00CF6E81"/>
    <w:rsid w:val="00D04666"/>
    <w:rsid w:val="00D077BD"/>
    <w:rsid w:val="00D078CC"/>
    <w:rsid w:val="00D154E6"/>
    <w:rsid w:val="00D26C50"/>
    <w:rsid w:val="00D353B0"/>
    <w:rsid w:val="00D36F77"/>
    <w:rsid w:val="00D3750F"/>
    <w:rsid w:val="00D56EA2"/>
    <w:rsid w:val="00D65068"/>
    <w:rsid w:val="00D70334"/>
    <w:rsid w:val="00D75BF0"/>
    <w:rsid w:val="00D811C9"/>
    <w:rsid w:val="00D82830"/>
    <w:rsid w:val="00D86B5F"/>
    <w:rsid w:val="00D86C3A"/>
    <w:rsid w:val="00D97050"/>
    <w:rsid w:val="00D97273"/>
    <w:rsid w:val="00DA322B"/>
    <w:rsid w:val="00DA35B4"/>
    <w:rsid w:val="00DA68EB"/>
    <w:rsid w:val="00DA6C8C"/>
    <w:rsid w:val="00DC4C5F"/>
    <w:rsid w:val="00DD093B"/>
    <w:rsid w:val="00DD0A2F"/>
    <w:rsid w:val="00DD1D64"/>
    <w:rsid w:val="00DD6B99"/>
    <w:rsid w:val="00DD7CE8"/>
    <w:rsid w:val="00DF1FCB"/>
    <w:rsid w:val="00E04CE2"/>
    <w:rsid w:val="00E07D40"/>
    <w:rsid w:val="00E1046B"/>
    <w:rsid w:val="00E14672"/>
    <w:rsid w:val="00E23391"/>
    <w:rsid w:val="00E25FC2"/>
    <w:rsid w:val="00E30347"/>
    <w:rsid w:val="00E305FE"/>
    <w:rsid w:val="00E32CA2"/>
    <w:rsid w:val="00E33977"/>
    <w:rsid w:val="00E44410"/>
    <w:rsid w:val="00E56DEC"/>
    <w:rsid w:val="00E61D6F"/>
    <w:rsid w:val="00E6235B"/>
    <w:rsid w:val="00E626DB"/>
    <w:rsid w:val="00E62BB8"/>
    <w:rsid w:val="00E63948"/>
    <w:rsid w:val="00E72E86"/>
    <w:rsid w:val="00E72EF0"/>
    <w:rsid w:val="00E75555"/>
    <w:rsid w:val="00E75BFB"/>
    <w:rsid w:val="00E761F1"/>
    <w:rsid w:val="00E84550"/>
    <w:rsid w:val="00E84AED"/>
    <w:rsid w:val="00E85DB7"/>
    <w:rsid w:val="00E8665F"/>
    <w:rsid w:val="00E90215"/>
    <w:rsid w:val="00E919CE"/>
    <w:rsid w:val="00E929C2"/>
    <w:rsid w:val="00E96DE0"/>
    <w:rsid w:val="00EA2E50"/>
    <w:rsid w:val="00EA5529"/>
    <w:rsid w:val="00EB0CE3"/>
    <w:rsid w:val="00EB0E54"/>
    <w:rsid w:val="00EB27D2"/>
    <w:rsid w:val="00EB32D7"/>
    <w:rsid w:val="00EB3EC4"/>
    <w:rsid w:val="00EB3EFC"/>
    <w:rsid w:val="00EE1080"/>
    <w:rsid w:val="00EE1245"/>
    <w:rsid w:val="00EE160A"/>
    <w:rsid w:val="00EE177F"/>
    <w:rsid w:val="00EE7094"/>
    <w:rsid w:val="00EE75AF"/>
    <w:rsid w:val="00EF2191"/>
    <w:rsid w:val="00EF52B8"/>
    <w:rsid w:val="00F03116"/>
    <w:rsid w:val="00F0449B"/>
    <w:rsid w:val="00F06D9C"/>
    <w:rsid w:val="00F077E5"/>
    <w:rsid w:val="00F11EEF"/>
    <w:rsid w:val="00F16174"/>
    <w:rsid w:val="00F22F92"/>
    <w:rsid w:val="00F24C6B"/>
    <w:rsid w:val="00F35886"/>
    <w:rsid w:val="00F3661E"/>
    <w:rsid w:val="00F50783"/>
    <w:rsid w:val="00F533FE"/>
    <w:rsid w:val="00F56A0C"/>
    <w:rsid w:val="00F62161"/>
    <w:rsid w:val="00F70E5E"/>
    <w:rsid w:val="00F71E5A"/>
    <w:rsid w:val="00F749BC"/>
    <w:rsid w:val="00F75D96"/>
    <w:rsid w:val="00F86495"/>
    <w:rsid w:val="00F939FA"/>
    <w:rsid w:val="00F95DCF"/>
    <w:rsid w:val="00FA06CB"/>
    <w:rsid w:val="00FA4156"/>
    <w:rsid w:val="00FA47C9"/>
    <w:rsid w:val="00FA6FB9"/>
    <w:rsid w:val="00FB061D"/>
    <w:rsid w:val="00FB0D07"/>
    <w:rsid w:val="00FB6977"/>
    <w:rsid w:val="00FD1730"/>
    <w:rsid w:val="00FE409E"/>
    <w:rsid w:val="00FE4236"/>
    <w:rsid w:val="00FF59A2"/>
    <w:rsid w:val="00FF7B3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89A39D"/>
  <w15:chartTrackingRefBased/>
  <w15:docId w15:val="{FA1CF295-0346-418B-A20B-EA70DABC1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semiHidden/>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character" w:customStyle="1" w:styleId="MediumGrid11">
    <w:name w:val="Medium Grid 11"/>
    <w:uiPriority w:val="99"/>
    <w:semiHidden/>
    <w:rsid w:val="00BD61F5"/>
    <w:rPr>
      <w:color w:val="808080"/>
    </w:rPr>
  </w:style>
  <w:style w:type="character" w:customStyle="1" w:styleId="BodyTextIndentChar">
    <w:name w:val="Body Text Indent Char"/>
    <w:link w:val="BodyTextIndent"/>
    <w:semiHidden/>
    <w:rsid w:val="00023785"/>
    <w:rPr>
      <w:rFonts w:eastAsia="Times New Roman"/>
      <w:kern w:val="14"/>
      <w:lang w:val="en-US" w:eastAsia="en-US"/>
    </w:rPr>
  </w:style>
  <w:style w:type="paragraph" w:customStyle="1" w:styleId="ColorfulList-Accent12">
    <w:name w:val="Colorful List - Accent 12"/>
    <w:basedOn w:val="Normal"/>
    <w:uiPriority w:val="34"/>
    <w:qFormat/>
    <w:rsid w:val="00023785"/>
    <w:pPr>
      <w:ind w:left="720"/>
      <w:contextualSpacing/>
    </w:pPr>
  </w:style>
  <w:style w:type="character" w:customStyle="1" w:styleId="HeaderChar">
    <w:name w:val="Header Char"/>
    <w:link w:val="Header"/>
    <w:semiHidden/>
    <w:rsid w:val="008A6AD8"/>
    <w:rPr>
      <w:i/>
      <w:noProof/>
      <w:sz w:val="16"/>
      <w:lang w:val="en-US" w:eastAsia="en-US"/>
    </w:rPr>
  </w:style>
  <w:style w:type="paragraph" w:styleId="DocumentMap">
    <w:name w:val="Document Map"/>
    <w:basedOn w:val="Normal"/>
    <w:link w:val="DocumentMapChar"/>
    <w:uiPriority w:val="99"/>
    <w:semiHidden/>
    <w:unhideWhenUsed/>
    <w:rsid w:val="002F45AC"/>
    <w:rPr>
      <w:sz w:val="24"/>
      <w:szCs w:val="24"/>
    </w:rPr>
  </w:style>
  <w:style w:type="character" w:customStyle="1" w:styleId="DocumentMapChar">
    <w:name w:val="Document Map Char"/>
    <w:basedOn w:val="DefaultParagraphFont"/>
    <w:link w:val="DocumentMap"/>
    <w:uiPriority w:val="99"/>
    <w:semiHidden/>
    <w:rsid w:val="002F45AC"/>
    <w:rPr>
      <w:sz w:val="24"/>
      <w:szCs w:val="24"/>
      <w:lang w:val="en-GB" w:eastAsia="en-US"/>
    </w:rPr>
  </w:style>
  <w:style w:type="paragraph" w:styleId="Revision">
    <w:name w:val="Revision"/>
    <w:hidden/>
    <w:uiPriority w:val="71"/>
    <w:rsid w:val="00625852"/>
    <w:rPr>
      <w:lang w:val="en-GB" w:eastAsia="en-US"/>
    </w:rPr>
  </w:style>
  <w:style w:type="paragraph" w:styleId="NormalWeb">
    <w:name w:val="Normal (Web)"/>
    <w:basedOn w:val="Normal"/>
    <w:uiPriority w:val="99"/>
    <w:semiHidden/>
    <w:unhideWhenUsed/>
    <w:rsid w:val="001E5D1F"/>
    <w:pPr>
      <w:widowControl/>
      <w:spacing w:before="100" w:beforeAutospacing="1" w:after="100" w:afterAutospacing="1"/>
    </w:pPr>
    <w:rPr>
      <w:rFonts w:eastAsiaTheme="minorEastAsia"/>
      <w:sz w:val="24"/>
      <w:szCs w:val="24"/>
      <w:lang w:val="en-US"/>
    </w:rPr>
  </w:style>
  <w:style w:type="paragraph" w:styleId="ListParagraph">
    <w:name w:val="List Paragraph"/>
    <w:basedOn w:val="Normal"/>
    <w:uiPriority w:val="72"/>
    <w:qFormat/>
    <w:rsid w:val="00111153"/>
    <w:pPr>
      <w:ind w:left="720"/>
      <w:contextualSpacing/>
    </w:pPr>
  </w:style>
  <w:style w:type="paragraph" w:customStyle="1" w:styleId="Default">
    <w:name w:val="Default"/>
    <w:rsid w:val="000A3DEF"/>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714990">
      <w:bodyDiv w:val="1"/>
      <w:marLeft w:val="0"/>
      <w:marRight w:val="0"/>
      <w:marTop w:val="0"/>
      <w:marBottom w:val="0"/>
      <w:divBdr>
        <w:top w:val="none" w:sz="0" w:space="0" w:color="auto"/>
        <w:left w:val="none" w:sz="0" w:space="0" w:color="auto"/>
        <w:bottom w:val="none" w:sz="0" w:space="0" w:color="auto"/>
        <w:right w:val="none" w:sz="0" w:space="0" w:color="auto"/>
      </w:divBdr>
    </w:div>
    <w:div w:id="945843542">
      <w:bodyDiv w:val="1"/>
      <w:marLeft w:val="0"/>
      <w:marRight w:val="0"/>
      <w:marTop w:val="0"/>
      <w:marBottom w:val="0"/>
      <w:divBdr>
        <w:top w:val="none" w:sz="0" w:space="0" w:color="auto"/>
        <w:left w:val="none" w:sz="0" w:space="0" w:color="auto"/>
        <w:bottom w:val="none" w:sz="0" w:space="0" w:color="auto"/>
        <w:right w:val="none" w:sz="0" w:space="0" w:color="auto"/>
      </w:divBdr>
    </w:div>
    <w:div w:id="1402287735">
      <w:bodyDiv w:val="1"/>
      <w:marLeft w:val="0"/>
      <w:marRight w:val="0"/>
      <w:marTop w:val="0"/>
      <w:marBottom w:val="0"/>
      <w:divBdr>
        <w:top w:val="none" w:sz="0" w:space="0" w:color="auto"/>
        <w:left w:val="none" w:sz="0" w:space="0" w:color="auto"/>
        <w:bottom w:val="none" w:sz="0" w:space="0" w:color="auto"/>
        <w:right w:val="none" w:sz="0" w:space="0" w:color="auto"/>
      </w:divBdr>
    </w:div>
    <w:div w:id="1452552178">
      <w:bodyDiv w:val="1"/>
      <w:marLeft w:val="0"/>
      <w:marRight w:val="0"/>
      <w:marTop w:val="0"/>
      <w:marBottom w:val="0"/>
      <w:divBdr>
        <w:top w:val="none" w:sz="0" w:space="0" w:color="auto"/>
        <w:left w:val="none" w:sz="0" w:space="0" w:color="auto"/>
        <w:bottom w:val="none" w:sz="0" w:space="0" w:color="auto"/>
        <w:right w:val="none" w:sz="0" w:space="0" w:color="auto"/>
      </w:divBdr>
    </w:div>
    <w:div w:id="1452892540">
      <w:bodyDiv w:val="1"/>
      <w:marLeft w:val="0"/>
      <w:marRight w:val="0"/>
      <w:marTop w:val="0"/>
      <w:marBottom w:val="0"/>
      <w:divBdr>
        <w:top w:val="none" w:sz="0" w:space="0" w:color="auto"/>
        <w:left w:val="none" w:sz="0" w:space="0" w:color="auto"/>
        <w:bottom w:val="none" w:sz="0" w:space="0" w:color="auto"/>
        <w:right w:val="none" w:sz="0" w:space="0" w:color="auto"/>
      </w:divBdr>
    </w:div>
    <w:div w:id="1776092442">
      <w:bodyDiv w:val="1"/>
      <w:marLeft w:val="0"/>
      <w:marRight w:val="0"/>
      <w:marTop w:val="0"/>
      <w:marBottom w:val="0"/>
      <w:divBdr>
        <w:top w:val="none" w:sz="0" w:space="0" w:color="auto"/>
        <w:left w:val="none" w:sz="0" w:space="0" w:color="auto"/>
        <w:bottom w:val="none" w:sz="0" w:space="0" w:color="auto"/>
        <w:right w:val="none" w:sz="0" w:space="0" w:color="auto"/>
      </w:divBdr>
    </w:div>
    <w:div w:id="21034482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3.em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2017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CD3986F-067D-4224-8821-DE94762FF7C7}">
  <ds:schemaRefs>
    <ds:schemaRef ds:uri="http://schemas.openxmlformats.org/officeDocument/2006/bibliography"/>
  </ds:schemaRefs>
</ds:datastoreItem>
</file>

<file path=customXml/itemProps2.xml><?xml version="1.0" encoding="utf-8"?>
<ds:datastoreItem xmlns:ds="http://schemas.openxmlformats.org/officeDocument/2006/customXml" ds:itemID="{3F793568-E1A9-4058-A546-9479204D1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8</TotalTime>
  <Pages>5</Pages>
  <Words>6254</Words>
  <Characters>34398</Characters>
  <Application>Microsoft Office Word</Application>
  <DocSecurity>0</DocSecurity>
  <Lines>286</Lines>
  <Paragraphs>81</Paragraphs>
  <ScaleCrop>false</ScaleCrop>
  <HeadingPairs>
    <vt:vector size="2" baseType="variant">
      <vt:variant>
        <vt:lpstr>Title</vt:lpstr>
      </vt:variant>
      <vt:variant>
        <vt:i4>1</vt:i4>
      </vt:variant>
    </vt:vector>
  </HeadingPairs>
  <TitlesOfParts>
    <vt:vector size="1" baseType="lpstr">
      <vt:lpstr>IoT services</vt:lpstr>
    </vt:vector>
  </TitlesOfParts>
  <Company>Hewlett-Packard Company</Company>
  <LinksUpToDate>false</LinksUpToDate>
  <CharactersWithSpaces>40571</CharactersWithSpaces>
  <SharedDoc>false</SharedDoc>
  <HLinks>
    <vt:vector size="12" baseType="variant">
      <vt:variant>
        <vt:i4>3866714</vt:i4>
      </vt:variant>
      <vt:variant>
        <vt:i4>14</vt:i4>
      </vt:variant>
      <vt:variant>
        <vt:i4>0</vt:i4>
      </vt:variant>
      <vt:variant>
        <vt:i4>5</vt:i4>
      </vt:variant>
      <vt:variant>
        <vt:lpwstr>http://www.elsevier.com/artworkinstructions</vt:lpwstr>
      </vt:variant>
      <vt:variant>
        <vt:lpwstr/>
      </vt:variant>
      <vt:variant>
        <vt:i4>4456501</vt:i4>
      </vt:variant>
      <vt:variant>
        <vt:i4>10</vt:i4>
      </vt:variant>
      <vt:variant>
        <vt:i4>0</vt:i4>
      </vt:variant>
      <vt:variant>
        <vt:i4>5</vt:i4>
      </vt:variant>
      <vt:variant>
        <vt:lpwstr>http://www.sciencedirect.com/science/journal/22120173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IoT services</dc:title>
  <dc:subject/>
  <dc:creator>"Jabril ABDELAIZ" &lt;jabril.abdelaziz1@uqac.ca&gt;</dc:creator>
  <cp:keywords/>
  <cp:lastModifiedBy>Hamid Mcheick</cp:lastModifiedBy>
  <cp:revision>4</cp:revision>
  <cp:lastPrinted>2016-09-26T23:25:00Z</cp:lastPrinted>
  <dcterms:created xsi:type="dcterms:W3CDTF">2016-06-15T00:49:00Z</dcterms:created>
  <dcterms:modified xsi:type="dcterms:W3CDTF">2016-09-26T23:26:00Z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jabril.abdelaziz1@uqac.ca@www.mendeley.com</vt:lpwstr>
  </property>
  <property fmtid="{D5CDD505-2E9C-101B-9397-08002B2CF9AE}" pid="4" name="Mendeley Citation Style_1">
    <vt:lpwstr>http://www.zotero.org/styles/nature</vt:lpwstr>
  </property>
</Properties>
</file>