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A63" w:rsidRPr="00581264" w:rsidRDefault="007E3A63" w:rsidP="0004741E">
      <w:pPr>
        <w:rPr>
          <w:rFonts w:ascii="Times New Roman" w:hAnsi="Times New Roman"/>
          <w:b/>
          <w:sz w:val="24"/>
          <w:szCs w:val="24"/>
        </w:rPr>
      </w:pPr>
      <w:r>
        <w:rPr>
          <w:rFonts w:ascii="Times New Roman" w:hAnsi="Times New Roman"/>
          <w:b/>
          <w:sz w:val="24"/>
          <w:szCs w:val="24"/>
        </w:rPr>
        <w:t xml:space="preserve">Enhancing </w:t>
      </w:r>
      <w:r w:rsidRPr="0019044C">
        <w:rPr>
          <w:rFonts w:ascii="Times New Roman" w:hAnsi="Times New Roman"/>
          <w:b/>
          <w:sz w:val="24"/>
          <w:szCs w:val="24"/>
        </w:rPr>
        <w:t xml:space="preserve">Exterior </w:t>
      </w:r>
      <w:r>
        <w:rPr>
          <w:rFonts w:ascii="Times New Roman" w:hAnsi="Times New Roman"/>
          <w:b/>
          <w:sz w:val="24"/>
          <w:szCs w:val="24"/>
        </w:rPr>
        <w:t>Durability</w:t>
      </w:r>
      <w:r w:rsidRPr="0019044C">
        <w:rPr>
          <w:rFonts w:ascii="Times New Roman" w:hAnsi="Times New Roman"/>
          <w:b/>
          <w:sz w:val="24"/>
          <w:szCs w:val="24"/>
        </w:rPr>
        <w:t xml:space="preserve"> o</w:t>
      </w:r>
      <w:r>
        <w:rPr>
          <w:rFonts w:ascii="Times New Roman" w:hAnsi="Times New Roman"/>
          <w:b/>
          <w:sz w:val="24"/>
          <w:szCs w:val="24"/>
        </w:rPr>
        <w:t>f</w:t>
      </w:r>
      <w:r w:rsidRPr="0019044C">
        <w:rPr>
          <w:rFonts w:ascii="Times New Roman" w:hAnsi="Times New Roman"/>
          <w:b/>
          <w:sz w:val="24"/>
          <w:szCs w:val="24"/>
        </w:rPr>
        <w:t xml:space="preserve"> </w:t>
      </w:r>
      <w:r>
        <w:rPr>
          <w:rFonts w:ascii="Times New Roman" w:hAnsi="Times New Roman"/>
          <w:b/>
          <w:sz w:val="24"/>
          <w:szCs w:val="24"/>
        </w:rPr>
        <w:t>Jack Pine</w:t>
      </w:r>
      <w:r w:rsidRPr="0019044C">
        <w:rPr>
          <w:rFonts w:ascii="Times New Roman" w:hAnsi="Times New Roman"/>
          <w:b/>
          <w:sz w:val="24"/>
          <w:szCs w:val="24"/>
        </w:rPr>
        <w:t xml:space="preserve"> </w:t>
      </w:r>
      <w:r>
        <w:rPr>
          <w:rFonts w:ascii="Times New Roman" w:hAnsi="Times New Roman"/>
          <w:b/>
          <w:sz w:val="24"/>
          <w:szCs w:val="24"/>
        </w:rPr>
        <w:t xml:space="preserve">by </w:t>
      </w:r>
      <w:r w:rsidRPr="0019044C">
        <w:rPr>
          <w:rFonts w:ascii="Times New Roman" w:hAnsi="Times New Roman"/>
          <w:b/>
          <w:sz w:val="24"/>
          <w:szCs w:val="24"/>
        </w:rPr>
        <w:t>Photo-</w:t>
      </w:r>
      <w:r w:rsidRPr="00E3598B">
        <w:rPr>
          <w:rFonts w:ascii="Times New Roman" w:hAnsi="Times New Roman"/>
          <w:b/>
          <w:sz w:val="24"/>
          <w:szCs w:val="24"/>
        </w:rPr>
        <w:t>St</w:t>
      </w:r>
      <w:r w:rsidRPr="0019044C">
        <w:rPr>
          <w:rFonts w:ascii="Times New Roman" w:hAnsi="Times New Roman"/>
          <w:b/>
          <w:sz w:val="24"/>
          <w:szCs w:val="24"/>
        </w:rPr>
        <w:t>abilization of Acrylic Polyurethane Coating using Bark Extract</w:t>
      </w:r>
      <w:r w:rsidRPr="00581264">
        <w:rPr>
          <w:rFonts w:ascii="Times New Roman" w:hAnsi="Times New Roman"/>
          <w:b/>
          <w:sz w:val="24"/>
          <w:szCs w:val="24"/>
        </w:rPr>
        <w:t>: Part 1- Effect of UV on Color Change and ATR-FTIR Analysis</w:t>
      </w:r>
    </w:p>
    <w:p w:rsidR="007E3A63" w:rsidRPr="00581264" w:rsidRDefault="007E3A63" w:rsidP="0073415F">
      <w:pPr>
        <w:jc w:val="center"/>
        <w:rPr>
          <w:rFonts w:ascii="Times New Roman" w:hAnsi="Times New Roman"/>
          <w:b/>
          <w:sz w:val="24"/>
          <w:szCs w:val="24"/>
          <w:vertAlign w:val="superscript"/>
          <w:lang w:val="fr-FR"/>
        </w:rPr>
      </w:pPr>
      <w:proofErr w:type="spellStart"/>
      <w:r w:rsidRPr="00581264">
        <w:rPr>
          <w:rFonts w:ascii="Times New Roman" w:hAnsi="Times New Roman"/>
          <w:b/>
          <w:sz w:val="24"/>
          <w:szCs w:val="24"/>
          <w:lang w:val="fr-FR"/>
        </w:rPr>
        <w:t>Sudeshna</w:t>
      </w:r>
      <w:proofErr w:type="spellEnd"/>
      <w:r w:rsidRPr="00581264">
        <w:rPr>
          <w:rFonts w:ascii="Times New Roman" w:hAnsi="Times New Roman"/>
          <w:b/>
          <w:sz w:val="24"/>
          <w:szCs w:val="24"/>
          <w:lang w:val="fr-FR"/>
        </w:rPr>
        <w:t xml:space="preserve"> Saha</w:t>
      </w:r>
      <w:r w:rsidRPr="00581264">
        <w:rPr>
          <w:rFonts w:ascii="Times New Roman" w:hAnsi="Times New Roman"/>
          <w:b/>
          <w:sz w:val="24"/>
          <w:szCs w:val="24"/>
          <w:vertAlign w:val="superscript"/>
          <w:lang w:val="fr-FR"/>
        </w:rPr>
        <w:t>1</w:t>
      </w:r>
      <w:r w:rsidRPr="00581264">
        <w:rPr>
          <w:rFonts w:ascii="Times New Roman" w:hAnsi="Times New Roman"/>
          <w:b/>
          <w:sz w:val="24"/>
          <w:szCs w:val="24"/>
          <w:lang w:val="fr-FR"/>
        </w:rPr>
        <w:t>, Duygu Kocaefe</w:t>
      </w:r>
      <w:r w:rsidRPr="00581264">
        <w:rPr>
          <w:rFonts w:ascii="Times New Roman" w:hAnsi="Times New Roman"/>
          <w:b/>
          <w:sz w:val="24"/>
          <w:szCs w:val="24"/>
          <w:vertAlign w:val="superscript"/>
          <w:lang w:val="fr-FR"/>
        </w:rPr>
        <w:t>1*</w:t>
      </w:r>
      <w:r w:rsidRPr="00581264">
        <w:rPr>
          <w:rFonts w:ascii="Times New Roman" w:hAnsi="Times New Roman"/>
          <w:b/>
          <w:sz w:val="24"/>
          <w:szCs w:val="24"/>
          <w:lang w:val="fr-FR"/>
        </w:rPr>
        <w:t xml:space="preserve">, </w:t>
      </w:r>
      <w:proofErr w:type="spellStart"/>
      <w:r w:rsidRPr="00581264">
        <w:rPr>
          <w:rFonts w:ascii="Times New Roman" w:hAnsi="Times New Roman"/>
          <w:b/>
          <w:sz w:val="24"/>
          <w:szCs w:val="24"/>
          <w:lang w:val="fr-FR"/>
        </w:rPr>
        <w:t>Yaman</w:t>
      </w:r>
      <w:proofErr w:type="spellEnd"/>
      <w:r w:rsidRPr="00581264">
        <w:rPr>
          <w:rFonts w:ascii="Times New Roman" w:hAnsi="Times New Roman"/>
          <w:b/>
          <w:sz w:val="24"/>
          <w:szCs w:val="24"/>
          <w:lang w:val="fr-FR"/>
        </w:rPr>
        <w:t xml:space="preserve"> Boluk</w:t>
      </w:r>
      <w:r w:rsidRPr="00581264">
        <w:rPr>
          <w:rFonts w:ascii="Times New Roman" w:hAnsi="Times New Roman"/>
          <w:b/>
          <w:sz w:val="24"/>
          <w:szCs w:val="24"/>
          <w:vertAlign w:val="superscript"/>
          <w:lang w:val="fr-FR"/>
        </w:rPr>
        <w:t>2</w:t>
      </w:r>
      <w:r>
        <w:rPr>
          <w:rFonts w:ascii="Times New Roman" w:hAnsi="Times New Roman"/>
          <w:b/>
          <w:sz w:val="24"/>
          <w:szCs w:val="24"/>
          <w:lang w:val="fr-FR"/>
        </w:rPr>
        <w:t xml:space="preserve">, </w:t>
      </w:r>
      <w:proofErr w:type="spellStart"/>
      <w:r w:rsidRPr="00581264">
        <w:rPr>
          <w:rFonts w:ascii="Times New Roman" w:hAnsi="Times New Roman"/>
          <w:b/>
          <w:sz w:val="24"/>
          <w:szCs w:val="24"/>
          <w:lang w:val="fr-FR"/>
        </w:rPr>
        <w:t>Andre</w:t>
      </w:r>
      <w:proofErr w:type="spellEnd"/>
      <w:r w:rsidRPr="00581264">
        <w:rPr>
          <w:rFonts w:ascii="Times New Roman" w:hAnsi="Times New Roman"/>
          <w:b/>
          <w:sz w:val="24"/>
          <w:szCs w:val="24"/>
          <w:lang w:val="fr-FR"/>
        </w:rPr>
        <w:t xml:space="preserve"> Pichette</w:t>
      </w:r>
      <w:r w:rsidRPr="00581264">
        <w:rPr>
          <w:rFonts w:ascii="Times New Roman" w:hAnsi="Times New Roman"/>
          <w:b/>
          <w:sz w:val="24"/>
          <w:szCs w:val="24"/>
          <w:vertAlign w:val="superscript"/>
          <w:lang w:val="fr-FR"/>
        </w:rPr>
        <w:t>1</w:t>
      </w:r>
    </w:p>
    <w:p w:rsidR="007E3A63" w:rsidRPr="00581264" w:rsidRDefault="007E3A63" w:rsidP="006823B4">
      <w:pPr>
        <w:spacing w:after="0" w:line="240" w:lineRule="auto"/>
        <w:ind w:right="-86"/>
        <w:jc w:val="center"/>
        <w:rPr>
          <w:rFonts w:ascii="Times New Roman" w:hAnsi="Times New Roman"/>
          <w:iCs/>
          <w:sz w:val="20"/>
          <w:szCs w:val="20"/>
          <w:lang w:val="fr-FR"/>
        </w:rPr>
      </w:pPr>
      <w:r w:rsidRPr="00581264">
        <w:rPr>
          <w:rFonts w:ascii="Times New Roman" w:hAnsi="Times New Roman"/>
          <w:iCs/>
          <w:sz w:val="20"/>
          <w:szCs w:val="20"/>
          <w:vertAlign w:val="superscript"/>
          <w:lang w:val="fr-FR"/>
        </w:rPr>
        <w:t>1</w:t>
      </w:r>
      <w:r w:rsidRPr="00581264">
        <w:rPr>
          <w:rFonts w:ascii="Times New Roman" w:hAnsi="Times New Roman"/>
          <w:iCs/>
          <w:sz w:val="20"/>
          <w:szCs w:val="20"/>
          <w:lang w:val="fr-FR"/>
        </w:rPr>
        <w:t xml:space="preserve">Université du Québec </w:t>
      </w:r>
      <w:proofErr w:type="spellStart"/>
      <w:r w:rsidRPr="00581264">
        <w:rPr>
          <w:rFonts w:ascii="Times New Roman" w:hAnsi="Times New Roman"/>
          <w:iCs/>
          <w:sz w:val="20"/>
          <w:szCs w:val="20"/>
          <w:lang w:val="fr-FR"/>
        </w:rPr>
        <w:t>a</w:t>
      </w:r>
      <w:proofErr w:type="spellEnd"/>
      <w:r w:rsidRPr="00581264">
        <w:rPr>
          <w:rFonts w:ascii="Times New Roman" w:hAnsi="Times New Roman"/>
          <w:iCs/>
          <w:sz w:val="20"/>
          <w:szCs w:val="20"/>
          <w:lang w:val="fr-FR"/>
        </w:rPr>
        <w:t xml:space="preserve"> Chicoutimi, Canada</w:t>
      </w:r>
    </w:p>
    <w:p w:rsidR="007E3A63" w:rsidRPr="00581264" w:rsidRDefault="007E3A63" w:rsidP="006823B4">
      <w:pPr>
        <w:spacing w:after="0" w:line="240" w:lineRule="auto"/>
        <w:ind w:right="-86"/>
        <w:jc w:val="center"/>
        <w:rPr>
          <w:rFonts w:ascii="Times New Roman" w:hAnsi="Times New Roman"/>
          <w:iCs/>
          <w:sz w:val="20"/>
          <w:szCs w:val="20"/>
          <w:lang w:val="fr-FR"/>
        </w:rPr>
      </w:pPr>
      <w:r w:rsidRPr="00581264">
        <w:rPr>
          <w:rFonts w:ascii="Times New Roman" w:hAnsi="Times New Roman"/>
          <w:iCs/>
          <w:sz w:val="20"/>
          <w:szCs w:val="20"/>
          <w:lang w:val="fr-FR"/>
        </w:rPr>
        <w:t xml:space="preserve">555, </w:t>
      </w:r>
      <w:proofErr w:type="spellStart"/>
      <w:r w:rsidRPr="00581264">
        <w:rPr>
          <w:rFonts w:ascii="Times New Roman" w:hAnsi="Times New Roman"/>
          <w:iCs/>
          <w:sz w:val="20"/>
          <w:szCs w:val="20"/>
          <w:lang w:val="fr-FR"/>
        </w:rPr>
        <w:t>boul</w:t>
      </w:r>
      <w:proofErr w:type="spellEnd"/>
      <w:r w:rsidRPr="00581264">
        <w:rPr>
          <w:rFonts w:ascii="Times New Roman" w:hAnsi="Times New Roman"/>
          <w:iCs/>
          <w:sz w:val="20"/>
          <w:szCs w:val="20"/>
          <w:lang w:val="fr-FR"/>
        </w:rPr>
        <w:t xml:space="preserve"> de l’Université, Chicoutimi </w:t>
      </w:r>
      <w:r w:rsidR="00817C47" w:rsidRPr="00581264">
        <w:rPr>
          <w:rFonts w:ascii="Times New Roman" w:hAnsi="Times New Roman"/>
          <w:iCs/>
          <w:sz w:val="20"/>
          <w:szCs w:val="20"/>
          <w:lang w:val="fr-FR"/>
        </w:rPr>
        <w:t>Québec</w:t>
      </w:r>
      <w:r w:rsidRPr="00581264">
        <w:rPr>
          <w:rFonts w:ascii="Times New Roman" w:hAnsi="Times New Roman"/>
          <w:iCs/>
          <w:sz w:val="20"/>
          <w:szCs w:val="20"/>
          <w:lang w:val="fr-FR"/>
        </w:rPr>
        <w:t xml:space="preserve"> Canada G7H 2B1</w:t>
      </w:r>
    </w:p>
    <w:p w:rsidR="007E3A63" w:rsidRDefault="007E3A63" w:rsidP="006823B4">
      <w:pPr>
        <w:spacing w:after="0" w:line="240" w:lineRule="auto"/>
        <w:ind w:right="-86"/>
        <w:jc w:val="center"/>
        <w:rPr>
          <w:rFonts w:ascii="Times New Roman" w:hAnsi="Times New Roman"/>
          <w:iCs/>
          <w:sz w:val="20"/>
          <w:szCs w:val="20"/>
        </w:rPr>
      </w:pPr>
      <w:r w:rsidRPr="00581264">
        <w:rPr>
          <w:rFonts w:ascii="Times New Roman" w:hAnsi="Times New Roman"/>
          <w:iCs/>
          <w:sz w:val="20"/>
          <w:szCs w:val="20"/>
        </w:rPr>
        <w:t xml:space="preserve">* </w:t>
      </w:r>
      <w:hyperlink r:id="rId5" w:history="1">
        <w:r w:rsidR="00841290" w:rsidRPr="001272E2">
          <w:rPr>
            <w:rStyle w:val="Lienhypertexte"/>
            <w:rFonts w:ascii="Times New Roman" w:hAnsi="Times New Roman"/>
            <w:iCs/>
            <w:sz w:val="20"/>
            <w:szCs w:val="20"/>
          </w:rPr>
          <w:t>Duygu.Kocaefe@uqac.ca</w:t>
        </w:r>
      </w:hyperlink>
    </w:p>
    <w:p w:rsidR="00841290" w:rsidRDefault="00841290" w:rsidP="006823B4">
      <w:pPr>
        <w:spacing w:after="0" w:line="240" w:lineRule="auto"/>
        <w:ind w:right="-86"/>
        <w:jc w:val="center"/>
        <w:rPr>
          <w:rFonts w:ascii="Times New Roman" w:hAnsi="Times New Roman"/>
          <w:iCs/>
          <w:sz w:val="20"/>
          <w:szCs w:val="20"/>
        </w:rPr>
      </w:pPr>
      <w:proofErr w:type="spellStart"/>
      <w:r>
        <w:rPr>
          <w:rFonts w:ascii="Times New Roman" w:hAnsi="Times New Roman"/>
          <w:iCs/>
          <w:sz w:val="20"/>
          <w:szCs w:val="20"/>
        </w:rPr>
        <w:t>Ph</w:t>
      </w:r>
      <w:proofErr w:type="spellEnd"/>
      <w:r>
        <w:rPr>
          <w:rFonts w:ascii="Times New Roman" w:hAnsi="Times New Roman"/>
          <w:iCs/>
          <w:sz w:val="20"/>
          <w:szCs w:val="20"/>
        </w:rPr>
        <w:t xml:space="preserve"> No: 1-418-5455011 (5215)</w:t>
      </w:r>
    </w:p>
    <w:p w:rsidR="00841290" w:rsidRPr="00581264" w:rsidRDefault="00841290" w:rsidP="006823B4">
      <w:pPr>
        <w:spacing w:after="0" w:line="240" w:lineRule="auto"/>
        <w:ind w:right="-86"/>
        <w:jc w:val="center"/>
        <w:rPr>
          <w:rFonts w:ascii="Times New Roman" w:hAnsi="Times New Roman"/>
          <w:iCs/>
          <w:sz w:val="20"/>
          <w:szCs w:val="20"/>
        </w:rPr>
      </w:pPr>
      <w:r>
        <w:rPr>
          <w:rFonts w:ascii="Times New Roman" w:hAnsi="Times New Roman"/>
          <w:iCs/>
          <w:sz w:val="20"/>
          <w:szCs w:val="20"/>
        </w:rPr>
        <w:t>Fax No: 1-418-5455012</w:t>
      </w:r>
    </w:p>
    <w:p w:rsidR="007E3A63" w:rsidRPr="00581264" w:rsidRDefault="007E3A63" w:rsidP="00841290">
      <w:pPr>
        <w:spacing w:after="0" w:line="240" w:lineRule="auto"/>
        <w:ind w:right="-86"/>
        <w:jc w:val="center"/>
        <w:rPr>
          <w:rFonts w:ascii="Times New Roman" w:hAnsi="Times New Roman"/>
          <w:sz w:val="20"/>
          <w:szCs w:val="20"/>
          <w:lang w:val="it-IT"/>
        </w:rPr>
      </w:pPr>
      <w:r w:rsidRPr="00581264">
        <w:rPr>
          <w:rFonts w:ascii="Times New Roman" w:hAnsi="Times New Roman"/>
          <w:iCs/>
          <w:sz w:val="20"/>
          <w:szCs w:val="20"/>
          <w:vertAlign w:val="superscript"/>
        </w:rPr>
        <w:t>2</w:t>
      </w:r>
      <w:r w:rsidR="00841290" w:rsidRPr="00841290">
        <w:rPr>
          <w:rFonts w:ascii="Times New Roman" w:eastAsia="Times New Roman" w:hAnsi="Times New Roman"/>
          <w:sz w:val="20"/>
          <w:szCs w:val="24"/>
        </w:rPr>
        <w:t xml:space="preserve"> </w:t>
      </w:r>
      <w:r w:rsidR="00841290" w:rsidRPr="00B933EA">
        <w:rPr>
          <w:rFonts w:ascii="Times New Roman" w:hAnsi="Times New Roman"/>
          <w:iCs/>
          <w:sz w:val="20"/>
          <w:szCs w:val="20"/>
          <w:lang w:val="en-CA"/>
        </w:rPr>
        <w:t>University of Alberta, Department of Civil and Environmental Engineering,</w:t>
      </w:r>
      <w:r w:rsidR="00841290" w:rsidRPr="00B933EA">
        <w:rPr>
          <w:rFonts w:ascii="Times New Roman" w:hAnsi="Times New Roman"/>
          <w:iCs/>
          <w:sz w:val="20"/>
          <w:szCs w:val="20"/>
          <w:lang w:val="en-CA"/>
        </w:rPr>
        <w:br/>
        <w:t xml:space="preserve">3-142 </w:t>
      </w:r>
      <w:proofErr w:type="spellStart"/>
      <w:r w:rsidR="00841290" w:rsidRPr="00B933EA">
        <w:rPr>
          <w:rFonts w:ascii="Times New Roman" w:hAnsi="Times New Roman"/>
          <w:iCs/>
          <w:sz w:val="20"/>
          <w:szCs w:val="20"/>
          <w:lang w:val="en-CA"/>
        </w:rPr>
        <w:t>Markin</w:t>
      </w:r>
      <w:proofErr w:type="spellEnd"/>
      <w:r w:rsidR="00841290" w:rsidRPr="00B933EA">
        <w:rPr>
          <w:rFonts w:ascii="Times New Roman" w:hAnsi="Times New Roman"/>
          <w:iCs/>
          <w:sz w:val="20"/>
          <w:szCs w:val="20"/>
          <w:lang w:val="en-CA"/>
        </w:rPr>
        <w:t>/CNRL Natural Resources, Edmonton Alberta Canada T6G 2W2</w:t>
      </w:r>
    </w:p>
    <w:p w:rsidR="007E3A63" w:rsidRPr="00581264" w:rsidRDefault="007E3A63" w:rsidP="0073415F">
      <w:pPr>
        <w:spacing w:after="0" w:line="240" w:lineRule="auto"/>
        <w:jc w:val="center"/>
        <w:rPr>
          <w:rFonts w:ascii="Times New Roman" w:hAnsi="Times New Roman"/>
          <w:b/>
          <w:sz w:val="24"/>
          <w:szCs w:val="24"/>
          <w:lang w:val="it-IT"/>
        </w:rPr>
      </w:pPr>
    </w:p>
    <w:p w:rsidR="007E3A63" w:rsidRDefault="007E3A63" w:rsidP="000F0434">
      <w:pPr>
        <w:jc w:val="both"/>
        <w:rPr>
          <w:rFonts w:ascii="Times New Roman" w:hAnsi="Times New Roman"/>
          <w:sz w:val="24"/>
          <w:szCs w:val="24"/>
        </w:rPr>
      </w:pPr>
    </w:p>
    <w:p w:rsidR="007E3A63" w:rsidRPr="00E3598B" w:rsidRDefault="007E3A63" w:rsidP="00721387">
      <w:pPr>
        <w:spacing w:after="0" w:line="240" w:lineRule="auto"/>
        <w:ind w:right="4"/>
        <w:jc w:val="both"/>
        <w:rPr>
          <w:rFonts w:ascii="Times New Roman" w:hAnsi="Times New Roman"/>
          <w:b/>
          <w:iCs/>
          <w:sz w:val="24"/>
          <w:szCs w:val="24"/>
        </w:rPr>
      </w:pPr>
      <w:r w:rsidRPr="00E3598B">
        <w:rPr>
          <w:rFonts w:ascii="Times New Roman" w:hAnsi="Times New Roman"/>
          <w:b/>
          <w:iCs/>
          <w:sz w:val="24"/>
          <w:szCs w:val="24"/>
        </w:rPr>
        <w:t>Abstract</w:t>
      </w:r>
    </w:p>
    <w:p w:rsidR="007E3A63" w:rsidRPr="00E3598B" w:rsidRDefault="007E3A63" w:rsidP="00721387">
      <w:pPr>
        <w:spacing w:after="0" w:line="240" w:lineRule="auto"/>
        <w:ind w:right="4"/>
        <w:jc w:val="both"/>
        <w:rPr>
          <w:rFonts w:ascii="Times New Roman" w:hAnsi="Times New Roman"/>
          <w:iCs/>
          <w:sz w:val="24"/>
          <w:szCs w:val="24"/>
        </w:rPr>
      </w:pPr>
      <w:r w:rsidRPr="00E3598B">
        <w:rPr>
          <w:rFonts w:ascii="Times New Roman" w:hAnsi="Times New Roman"/>
          <w:iCs/>
          <w:sz w:val="24"/>
          <w:szCs w:val="24"/>
        </w:rPr>
        <w:t>Heat-treated wood is a value-added product but its exposure to various environmental factors leads to discoloration of wood surface due to the photochemical reactions. Discoloration has become an important economic problem for wood industries since product specifications are now more demanding. In addition, stricter environmental legislations necessitate the development of environmentally friendly transparent coatings with minimal use of chemicals which balances aesthetic and protection. In this study, the acrylic polyurethane coating was improved with the addition of natural antioxidant (bark extract) and lignin stabilizer alone or in combination to enhance the resistance of this coating to different weathering factors. An accelerated aging test was conducted with the aim of comparing the acrylic polyurethane coatings</w:t>
      </w:r>
      <w:r w:rsidR="00817C47" w:rsidRPr="00E3598B">
        <w:rPr>
          <w:rFonts w:ascii="Times New Roman" w:hAnsi="Times New Roman"/>
          <w:iCs/>
          <w:sz w:val="24"/>
          <w:szCs w:val="24"/>
        </w:rPr>
        <w:t xml:space="preserve"> </w:t>
      </w:r>
      <w:r w:rsidRPr="00E3598B">
        <w:rPr>
          <w:rFonts w:ascii="Times New Roman" w:hAnsi="Times New Roman"/>
          <w:iCs/>
          <w:sz w:val="24"/>
          <w:szCs w:val="24"/>
        </w:rPr>
        <w:t>containing different additives with the commercially available pigmented solvent borne coating used by industry and organic UV absorbers. The modifications in chemical structure of coatings were characterized by ATR-FTIR analysis. The color change data showed that the coating containing bark extract was the most effective and performed better than the industrial coating. However, the visual assessment showed that the coating containing bark extract and lignin stabilizer had the best performance. FT-IR analyses suggested that the chain scission reaction took place throughout the weathering but its effect was not significant for any of the coatings.</w:t>
      </w: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r w:rsidRPr="00E3598B">
        <w:rPr>
          <w:rFonts w:ascii="Times New Roman" w:hAnsi="Times New Roman"/>
          <w:iCs/>
          <w:sz w:val="24"/>
          <w:szCs w:val="24"/>
        </w:rPr>
        <w:t xml:space="preserve">Key Words: Heat-treated jack pine, Acrylic polyurethane, Weathering, Bark extract, Color </w:t>
      </w:r>
      <w:proofErr w:type="gramStart"/>
      <w:r w:rsidRPr="00E3598B">
        <w:rPr>
          <w:rFonts w:ascii="Times New Roman" w:hAnsi="Times New Roman"/>
          <w:iCs/>
          <w:sz w:val="24"/>
          <w:szCs w:val="24"/>
        </w:rPr>
        <w:t>change</w:t>
      </w:r>
      <w:proofErr w:type="gramEnd"/>
      <w:r w:rsidRPr="00E3598B">
        <w:rPr>
          <w:rFonts w:ascii="Times New Roman" w:hAnsi="Times New Roman"/>
          <w:iCs/>
          <w:sz w:val="24"/>
          <w:szCs w:val="24"/>
        </w:rPr>
        <w:t>, ATR-FT-IR analysis</w:t>
      </w: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9621A5" w:rsidRPr="00E3598B" w:rsidRDefault="009621A5"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721387">
      <w:pPr>
        <w:spacing w:after="0" w:line="240" w:lineRule="auto"/>
        <w:ind w:right="4"/>
        <w:jc w:val="both"/>
        <w:rPr>
          <w:rFonts w:ascii="Times New Roman" w:hAnsi="Times New Roman"/>
          <w:iCs/>
          <w:sz w:val="24"/>
          <w:szCs w:val="24"/>
        </w:rPr>
      </w:pPr>
    </w:p>
    <w:p w:rsidR="007E3A63" w:rsidRPr="00E3598B" w:rsidRDefault="007E3A63" w:rsidP="00D36D59">
      <w:pPr>
        <w:spacing w:after="0" w:line="240" w:lineRule="auto"/>
        <w:rPr>
          <w:rFonts w:ascii="Times New Roman" w:hAnsi="Times New Roman"/>
          <w:sz w:val="24"/>
          <w:szCs w:val="24"/>
        </w:rPr>
      </w:pPr>
    </w:p>
    <w:p w:rsidR="007E3A63" w:rsidRPr="00E3598B" w:rsidRDefault="007E3A63" w:rsidP="00821C04">
      <w:pPr>
        <w:pStyle w:val="Paragraphedeliste"/>
        <w:numPr>
          <w:ilvl w:val="0"/>
          <w:numId w:val="2"/>
        </w:numPr>
        <w:spacing w:after="0"/>
        <w:rPr>
          <w:b/>
          <w:bCs/>
        </w:rPr>
      </w:pPr>
      <w:r w:rsidRPr="00E3598B">
        <w:rPr>
          <w:b/>
          <w:bCs/>
        </w:rPr>
        <w:t>Introduction</w:t>
      </w:r>
    </w:p>
    <w:p w:rsidR="007E3A63" w:rsidRPr="00E3598B" w:rsidRDefault="007E3A63" w:rsidP="00821C04">
      <w:pPr>
        <w:spacing w:after="0"/>
        <w:rPr>
          <w:b/>
          <w:bCs/>
        </w:rPr>
      </w:pPr>
      <w:r w:rsidRPr="00E3598B">
        <w:rPr>
          <w:b/>
          <w:bCs/>
        </w:rPr>
        <w:t xml:space="preserve"> </w:t>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 xml:space="preserve">Heat-treated wood is a value-added product [1-3] and has a unique place among other competitive materials such as concrete, metals and plastics due to its aesthetical appeal (attractive dark brown color), improved dimensional stability and biological resistance. Saguenay-Lac-St-Jean region of Quebec in Canada is the leader in heat treatment of wood in North America.  Exposure of heat-treated wood to various environmental factors such as solar radiation, water, heat, pollutants etc. for long periods leads to photochemical reactions which result in discoloration of wood surface [4-12]. This is mainly due to the degradation of lignin (main UV absorber among the wood components) at the superficial surface of the wood by UV light leading to formation of colored hydrophilic byproducts, and its ensuing removal by rain. With the move towards the value-added products and requirement of higher product quality discolorations have become an important economic problem. In order to increase the service life of this new </w:t>
      </w:r>
      <w:proofErr w:type="spellStart"/>
      <w:r w:rsidRPr="00E3598B">
        <w:rPr>
          <w:rFonts w:ascii="Times New Roman" w:hAnsi="Times New Roman"/>
          <w:sz w:val="24"/>
          <w:szCs w:val="24"/>
        </w:rPr>
        <w:t>non toxic</w:t>
      </w:r>
      <w:proofErr w:type="spellEnd"/>
      <w:r w:rsidRPr="00E3598B">
        <w:rPr>
          <w:rFonts w:ascii="Times New Roman" w:hAnsi="Times New Roman"/>
          <w:sz w:val="24"/>
          <w:szCs w:val="24"/>
        </w:rPr>
        <w:t xml:space="preserve"> product, development of environmentally friendly transparent coatings with minimal use of chemicals became very important for wood industries. The main challenge of coating development is to assure the balance between aesthetic and protection. </w:t>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 xml:space="preserve">Water based acrylic polyurethane coatings have wide applications and was chosen for this study because of their high durability characteristics in accelerated weathering environment and environmentally friendliness [13-18]. In order to block the harmful portions of solar radiation and slowdown the </w:t>
      </w:r>
      <w:proofErr w:type="spellStart"/>
      <w:r w:rsidRPr="00E3598B">
        <w:rPr>
          <w:rFonts w:ascii="Times New Roman" w:hAnsi="Times New Roman"/>
          <w:sz w:val="24"/>
          <w:szCs w:val="24"/>
        </w:rPr>
        <w:t>photodegradation</w:t>
      </w:r>
      <w:proofErr w:type="spellEnd"/>
      <w:r w:rsidRPr="00E3598B">
        <w:rPr>
          <w:rFonts w:ascii="Times New Roman" w:hAnsi="Times New Roman"/>
          <w:sz w:val="24"/>
          <w:szCs w:val="24"/>
        </w:rPr>
        <w:t xml:space="preserve"> of the organic substrates long lasting UV absorbers are needed to incorporate into the resin [13</w:t>
      </w:r>
      <w:proofErr w:type="gramStart"/>
      <w:r w:rsidRPr="00E3598B">
        <w:rPr>
          <w:rFonts w:ascii="Times New Roman" w:hAnsi="Times New Roman"/>
          <w:sz w:val="24"/>
          <w:szCs w:val="24"/>
        </w:rPr>
        <w:t>,19,20</w:t>
      </w:r>
      <w:proofErr w:type="gramEnd"/>
      <w:r w:rsidRPr="00E3598B">
        <w:rPr>
          <w:rFonts w:ascii="Times New Roman" w:hAnsi="Times New Roman"/>
          <w:sz w:val="24"/>
          <w:szCs w:val="24"/>
        </w:rPr>
        <w:t xml:space="preserve">]. Similarly, HALS also stabilizes the polymeric coatings by scavenging the free radicals produced during weathering. Most of the UV stabilizers available in the market are toxic in nature. For this reason development of a </w:t>
      </w:r>
      <w:proofErr w:type="spellStart"/>
      <w:r w:rsidRPr="00E3598B">
        <w:rPr>
          <w:rFonts w:ascii="Times New Roman" w:hAnsi="Times New Roman"/>
          <w:sz w:val="24"/>
          <w:szCs w:val="24"/>
        </w:rPr>
        <w:t>non toxic</w:t>
      </w:r>
      <w:proofErr w:type="spellEnd"/>
      <w:r w:rsidRPr="00E3598B">
        <w:rPr>
          <w:rFonts w:ascii="Times New Roman" w:hAnsi="Times New Roman"/>
          <w:sz w:val="24"/>
          <w:szCs w:val="24"/>
        </w:rPr>
        <w:t xml:space="preserve"> UV stabilizer which can delay the discoloration of the polymeric coatings on the wood surface is of utmost importance. Bark extract can be a potential UV stabilizer due to </w:t>
      </w:r>
      <w:proofErr w:type="spellStart"/>
      <w:r w:rsidR="00AD2C14" w:rsidRPr="00E3598B">
        <w:rPr>
          <w:rFonts w:ascii="Times New Roman" w:hAnsi="Times New Roman"/>
          <w:sz w:val="24"/>
          <w:szCs w:val="24"/>
        </w:rPr>
        <w:t>it’s</w:t>
      </w:r>
      <w:proofErr w:type="spellEnd"/>
      <w:r w:rsidRPr="00E3598B">
        <w:rPr>
          <w:rFonts w:ascii="Times New Roman" w:hAnsi="Times New Roman"/>
          <w:sz w:val="24"/>
          <w:szCs w:val="24"/>
        </w:rPr>
        <w:t xml:space="preserve"> highly antioxidant properties. The purpose of this study is to evaluate the effectiveness of the natural antioxidant (bark extract) with or without lignin stabilizer in delaying the </w:t>
      </w:r>
      <w:proofErr w:type="spellStart"/>
      <w:r w:rsidRPr="00E3598B">
        <w:rPr>
          <w:rFonts w:ascii="Times New Roman" w:hAnsi="Times New Roman"/>
          <w:sz w:val="24"/>
          <w:szCs w:val="24"/>
        </w:rPr>
        <w:t>photodegradation</w:t>
      </w:r>
      <w:proofErr w:type="spellEnd"/>
      <w:r w:rsidRPr="00E3598B">
        <w:rPr>
          <w:rFonts w:ascii="Times New Roman" w:hAnsi="Times New Roman"/>
          <w:sz w:val="24"/>
          <w:szCs w:val="24"/>
        </w:rPr>
        <w:t xml:space="preserve"> of acrylic polyurethane coating applied to heat-treated jack pine. The results are compared with the commercially available organic UV stabilizers when exposed to accelerated weathering. The color measurement results along with the visual assessments before and after weathering of these acrylic polyurethane coatings with different UV stabilizers are also compared with those of the solvent borne commercially available coating (almost green and opaque in nature) containing some toxic components used by the industry.</w:t>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The coating degradation is a combination of both physical and chemical processes. The significance of FTIR in the analysis of chemical modification of polymeric materials has been recognized in recent years [13</w:t>
      </w:r>
      <w:proofErr w:type="gramStart"/>
      <w:r w:rsidRPr="00E3598B">
        <w:rPr>
          <w:rFonts w:ascii="Times New Roman" w:hAnsi="Times New Roman"/>
          <w:sz w:val="24"/>
          <w:szCs w:val="24"/>
        </w:rPr>
        <w:t>,21</w:t>
      </w:r>
      <w:proofErr w:type="gramEnd"/>
      <w:r w:rsidRPr="00E3598B">
        <w:rPr>
          <w:rFonts w:ascii="Times New Roman" w:hAnsi="Times New Roman"/>
          <w:sz w:val="24"/>
          <w:szCs w:val="24"/>
        </w:rPr>
        <w:t xml:space="preserve">-26].  In this study the chemical modifications of these coatings after weathering for different time periods were evaluated by the ATR-FTIR analysis. </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7E3A63" w:rsidP="00D36D59">
      <w:pPr>
        <w:spacing w:after="0" w:line="240" w:lineRule="auto"/>
        <w:jc w:val="both"/>
        <w:rPr>
          <w:rFonts w:ascii="Times New Roman" w:hAnsi="Times New Roman"/>
          <w:sz w:val="24"/>
          <w:szCs w:val="24"/>
        </w:rPr>
      </w:pPr>
    </w:p>
    <w:p w:rsidR="007E3A63" w:rsidRPr="00E3598B" w:rsidRDefault="007E3A63" w:rsidP="008C1B57">
      <w:pPr>
        <w:pStyle w:val="Paragraphedeliste"/>
        <w:numPr>
          <w:ilvl w:val="0"/>
          <w:numId w:val="2"/>
        </w:numPr>
        <w:spacing w:after="0"/>
        <w:rPr>
          <w:b/>
          <w:bCs/>
        </w:rPr>
      </w:pPr>
      <w:r w:rsidRPr="00E3598B">
        <w:rPr>
          <w:b/>
          <w:bCs/>
        </w:rPr>
        <w:t>Materials and Methods</w:t>
      </w:r>
    </w:p>
    <w:p w:rsidR="007E3A63" w:rsidRPr="00E3598B" w:rsidRDefault="007E3A63" w:rsidP="008C1B57">
      <w:pPr>
        <w:pStyle w:val="Paragraphedeliste"/>
        <w:spacing w:before="240" w:after="0"/>
        <w:ind w:left="360"/>
        <w:rPr>
          <w:b/>
          <w:bCs/>
        </w:rPr>
      </w:pPr>
    </w:p>
    <w:p w:rsidR="007E3A63" w:rsidRPr="00E3598B" w:rsidRDefault="007E3A63" w:rsidP="008C1B57">
      <w:pPr>
        <w:pStyle w:val="Paragraphedeliste"/>
        <w:numPr>
          <w:ilvl w:val="1"/>
          <w:numId w:val="3"/>
        </w:numPr>
        <w:spacing w:before="240" w:after="0"/>
        <w:rPr>
          <w:bCs/>
          <w:i/>
          <w:sz w:val="32"/>
          <w:szCs w:val="28"/>
          <w:lang w:bidi="bn-IN"/>
        </w:rPr>
      </w:pPr>
      <w:r w:rsidRPr="00E3598B">
        <w:rPr>
          <w:bCs/>
          <w:i/>
        </w:rPr>
        <w:t>Wood Surface Preparation</w:t>
      </w:r>
    </w:p>
    <w:p w:rsidR="007E3A63" w:rsidRDefault="007E3A63" w:rsidP="008C1B57">
      <w:pPr>
        <w:spacing w:before="240" w:line="240" w:lineRule="auto"/>
        <w:jc w:val="both"/>
        <w:rPr>
          <w:rFonts w:ascii="Times New Roman" w:hAnsi="Times New Roman"/>
          <w:sz w:val="24"/>
          <w:szCs w:val="24"/>
        </w:rPr>
      </w:pPr>
      <w:r w:rsidRPr="00E3598B">
        <w:rPr>
          <w:rFonts w:ascii="Times New Roman" w:hAnsi="Times New Roman"/>
          <w:sz w:val="24"/>
          <w:szCs w:val="24"/>
        </w:rPr>
        <w:t xml:space="preserve">In this study, commercially available jack pine wood heat-treated at </w:t>
      </w:r>
      <w:smartTag w:uri="urn:schemas-microsoft-com:office:smarttags" w:element="metricconverter">
        <w:smartTagPr>
          <w:attr w:name="ProductID" w:val="210°C"/>
        </w:smartTagPr>
        <w:r w:rsidRPr="00E3598B">
          <w:rPr>
            <w:rFonts w:ascii="Times New Roman" w:hAnsi="Times New Roman"/>
            <w:sz w:val="24"/>
            <w:szCs w:val="24"/>
          </w:rPr>
          <w:t>210</w:t>
        </w:r>
        <w:r w:rsidRPr="00E3598B">
          <w:rPr>
            <w:sz w:val="24"/>
            <w:szCs w:val="24"/>
          </w:rPr>
          <w:t>°</w:t>
        </w:r>
        <w:r w:rsidRPr="00E3598B">
          <w:rPr>
            <w:rFonts w:ascii="Times New Roman" w:hAnsi="Times New Roman"/>
            <w:sz w:val="24"/>
            <w:szCs w:val="24"/>
          </w:rPr>
          <w:t>C</w:t>
        </w:r>
      </w:smartTag>
      <w:r w:rsidRPr="00E3598B">
        <w:rPr>
          <w:rFonts w:ascii="Times New Roman" w:hAnsi="Times New Roman"/>
          <w:sz w:val="24"/>
          <w:szCs w:val="24"/>
        </w:rPr>
        <w:t xml:space="preserve"> was used for all the tests. The wooden boards with tangential surfaces were randomly chosen from the lot obtained </w:t>
      </w:r>
      <w:r w:rsidRPr="00E3598B">
        <w:rPr>
          <w:rFonts w:ascii="Times New Roman" w:hAnsi="Times New Roman"/>
          <w:sz w:val="24"/>
          <w:szCs w:val="24"/>
        </w:rPr>
        <w:lastRenderedPageBreak/>
        <w:t>from ISA industries. The wooden panels were then planed and sawed.  The test panels were selected carefully avoiding knots and cracks and any other visible defects. The dimension of the wood samples used in the accelerated weathering test was 20cm×7cm×1.9cm.</w:t>
      </w:r>
    </w:p>
    <w:p w:rsidR="00F077D0" w:rsidRDefault="00F077D0" w:rsidP="00F077D0">
      <w:pPr>
        <w:pStyle w:val="Paragraphedeliste"/>
        <w:numPr>
          <w:ilvl w:val="1"/>
          <w:numId w:val="3"/>
        </w:numPr>
        <w:spacing w:before="240" w:after="0"/>
        <w:rPr>
          <w:bCs/>
          <w:i/>
        </w:rPr>
      </w:pPr>
      <w:r w:rsidRPr="00F077D0">
        <w:rPr>
          <w:bCs/>
          <w:i/>
        </w:rPr>
        <w:t>Transmission Tests</w:t>
      </w:r>
    </w:p>
    <w:p w:rsidR="00F077D0" w:rsidRDefault="00F077D0" w:rsidP="00F077D0">
      <w:pPr>
        <w:pStyle w:val="Paragraphedeliste"/>
        <w:spacing w:before="240" w:after="0"/>
        <w:ind w:left="0"/>
        <w:rPr>
          <w:bCs/>
        </w:rPr>
      </w:pPr>
    </w:p>
    <w:p w:rsidR="00F077D0" w:rsidRDefault="00F077D0" w:rsidP="000820BC">
      <w:pPr>
        <w:pStyle w:val="Paragraphedeliste"/>
        <w:spacing w:before="240" w:after="0"/>
        <w:ind w:left="0"/>
        <w:jc w:val="both"/>
      </w:pPr>
      <w:r>
        <w:rPr>
          <w:bCs/>
        </w:rPr>
        <w:t xml:space="preserve">The transmission spectra of different concentration of natural antioxidant (bark extract) were carried out using </w:t>
      </w:r>
      <w:r w:rsidRPr="00FF7435">
        <w:t>UV/VIS spectrophotometer (Agilent 8453 UV-VIS spectroscopy system)</w:t>
      </w:r>
      <w:r>
        <w:t xml:space="preserve">. Different </w:t>
      </w:r>
      <w:r w:rsidR="001A75F4">
        <w:t>amount</w:t>
      </w:r>
      <w:r>
        <w:t xml:space="preserve"> of the bark extract was dissolved</w:t>
      </w:r>
      <w:r w:rsidR="000820BC">
        <w:t xml:space="preserve"> in methanol. </w:t>
      </w:r>
    </w:p>
    <w:p w:rsidR="00F077D0" w:rsidRPr="00F077D0" w:rsidRDefault="00F077D0" w:rsidP="00F077D0">
      <w:pPr>
        <w:pStyle w:val="Paragraphedeliste"/>
        <w:spacing w:before="240" w:after="0"/>
        <w:ind w:left="0"/>
        <w:rPr>
          <w:bCs/>
        </w:rPr>
      </w:pPr>
    </w:p>
    <w:p w:rsidR="007E3A63" w:rsidRPr="00E3598B" w:rsidRDefault="007E3A63" w:rsidP="008C1B57">
      <w:pPr>
        <w:pStyle w:val="Paragraphedeliste"/>
        <w:numPr>
          <w:ilvl w:val="1"/>
          <w:numId w:val="3"/>
        </w:numPr>
        <w:spacing w:before="240" w:after="0"/>
        <w:rPr>
          <w:bCs/>
          <w:i/>
        </w:rPr>
      </w:pPr>
      <w:r w:rsidRPr="00E3598B">
        <w:rPr>
          <w:bCs/>
          <w:i/>
        </w:rPr>
        <w:t>Preparation of Coatings</w:t>
      </w:r>
    </w:p>
    <w:p w:rsidR="007E3A63" w:rsidRPr="00E3598B" w:rsidRDefault="007E3A63" w:rsidP="008C1B57">
      <w:pPr>
        <w:spacing w:before="240" w:line="240" w:lineRule="auto"/>
        <w:jc w:val="both"/>
        <w:rPr>
          <w:rFonts w:ascii="Times New Roman" w:hAnsi="Times New Roman"/>
          <w:sz w:val="24"/>
          <w:szCs w:val="24"/>
        </w:rPr>
      </w:pPr>
      <w:r w:rsidRPr="00E3598B">
        <w:rPr>
          <w:rFonts w:ascii="Times New Roman" w:hAnsi="Times New Roman"/>
          <w:sz w:val="24"/>
          <w:szCs w:val="24"/>
        </w:rPr>
        <w:t xml:space="preserve">Sunlight-cured two component acrylic-polyurethane (Bayer Corporation) coating was used for this study as the base. Organic UV stabilizers (Tinuvin123 and Tinuvin1130 obtained from CIBA specialty chemicals), organic antioxidant (bark extract, synthesized in the laboratory), and lignin stabilizer (obtained from CIBA specialty chemicals) </w:t>
      </w:r>
      <w:r w:rsidR="00AD2C14" w:rsidRPr="00E3598B">
        <w:rPr>
          <w:rFonts w:ascii="Times New Roman" w:hAnsi="Times New Roman"/>
          <w:sz w:val="24"/>
          <w:szCs w:val="24"/>
        </w:rPr>
        <w:t>were</w:t>
      </w:r>
      <w:r w:rsidRPr="00E3598B">
        <w:rPr>
          <w:rFonts w:ascii="Times New Roman" w:hAnsi="Times New Roman"/>
          <w:sz w:val="24"/>
          <w:szCs w:val="24"/>
        </w:rPr>
        <w:t xml:space="preserve"> used as additives. Alone or different combinations of these additives were tested. The formulations of different coatings are presented in Table1. </w:t>
      </w:r>
    </w:p>
    <w:tbl>
      <w:tblPr>
        <w:tblW w:w="9396" w:type="dxa"/>
        <w:tblLook w:val="00A0" w:firstRow="1" w:lastRow="0" w:firstColumn="1" w:lastColumn="0" w:noHBand="0" w:noVBand="0"/>
      </w:tblPr>
      <w:tblGrid>
        <w:gridCol w:w="4698"/>
        <w:gridCol w:w="4698"/>
      </w:tblGrid>
      <w:tr w:rsidR="007E3A63" w:rsidRPr="00E3598B" w:rsidTr="00A52436">
        <w:trPr>
          <w:trHeight w:val="234"/>
        </w:trPr>
        <w:tc>
          <w:tcPr>
            <w:tcW w:w="4698" w:type="dxa"/>
            <w:tcBorders>
              <w:top w:val="single" w:sz="4" w:space="0" w:color="auto"/>
              <w:bottom w:val="single" w:sz="4" w:space="0" w:color="auto"/>
            </w:tcBorders>
          </w:tcPr>
          <w:p w:rsidR="007E3A63" w:rsidRPr="00E3598B" w:rsidRDefault="007E3A63" w:rsidP="00A52436">
            <w:pPr>
              <w:spacing w:line="240" w:lineRule="auto"/>
              <w:jc w:val="center"/>
              <w:rPr>
                <w:rFonts w:ascii="Times New Roman" w:hAnsi="Times New Roman"/>
                <w:b/>
                <w:sz w:val="24"/>
                <w:szCs w:val="24"/>
              </w:rPr>
            </w:pPr>
            <w:r w:rsidRPr="00E3598B">
              <w:rPr>
                <w:rFonts w:ascii="Times New Roman" w:hAnsi="Times New Roman"/>
                <w:b/>
                <w:sz w:val="24"/>
                <w:szCs w:val="24"/>
              </w:rPr>
              <w:t xml:space="preserve">Coating </w:t>
            </w:r>
          </w:p>
        </w:tc>
        <w:tc>
          <w:tcPr>
            <w:tcW w:w="4698" w:type="dxa"/>
            <w:tcBorders>
              <w:top w:val="single" w:sz="4" w:space="0" w:color="auto"/>
              <w:bottom w:val="single" w:sz="4" w:space="0" w:color="auto"/>
            </w:tcBorders>
          </w:tcPr>
          <w:p w:rsidR="007E3A63" w:rsidRPr="00E3598B" w:rsidRDefault="007E3A63" w:rsidP="00A52436">
            <w:pPr>
              <w:spacing w:line="240" w:lineRule="auto"/>
              <w:jc w:val="center"/>
              <w:rPr>
                <w:rFonts w:ascii="Times New Roman" w:hAnsi="Times New Roman"/>
                <w:b/>
                <w:sz w:val="24"/>
                <w:szCs w:val="24"/>
              </w:rPr>
            </w:pPr>
            <w:r w:rsidRPr="00E3598B">
              <w:rPr>
                <w:rFonts w:ascii="Times New Roman" w:hAnsi="Times New Roman"/>
                <w:b/>
                <w:sz w:val="24"/>
                <w:szCs w:val="24"/>
              </w:rPr>
              <w:t>Description</w:t>
            </w:r>
          </w:p>
        </w:tc>
      </w:tr>
      <w:tr w:rsidR="007E3A63" w:rsidRPr="00E3598B" w:rsidTr="00A52436">
        <w:trPr>
          <w:trHeight w:val="351"/>
        </w:trPr>
        <w:tc>
          <w:tcPr>
            <w:tcW w:w="4698" w:type="dxa"/>
            <w:tcBorders>
              <w:top w:val="single" w:sz="4" w:space="0" w:color="auto"/>
            </w:tcBorders>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Acrylic polyurethane coating</w:t>
            </w:r>
          </w:p>
        </w:tc>
        <w:tc>
          <w:tcPr>
            <w:tcW w:w="4698" w:type="dxa"/>
            <w:tcBorders>
              <w:top w:val="single" w:sz="4" w:space="0" w:color="auto"/>
            </w:tcBorders>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The base coating without any light stabilizer</w:t>
            </w:r>
          </w:p>
        </w:tc>
      </w:tr>
      <w:tr w:rsidR="007E3A63" w:rsidRPr="00E3598B" w:rsidTr="00A52436">
        <w:trPr>
          <w:trHeight w:val="470"/>
        </w:trPr>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Acrylic polyurethane with organic UV absorber</w:t>
            </w:r>
          </w:p>
        </w:tc>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The base coating + Tinuvin123 + Tinuvin1130 as UV stabilizer</w:t>
            </w:r>
          </w:p>
        </w:tc>
      </w:tr>
      <w:tr w:rsidR="007E3A63" w:rsidRPr="00E3598B" w:rsidTr="00A52436">
        <w:trPr>
          <w:trHeight w:val="470"/>
        </w:trPr>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Acrylic polyurethane with bark extract</w:t>
            </w:r>
          </w:p>
        </w:tc>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The base coating + bark extract as UV stabilizer</w:t>
            </w:r>
          </w:p>
        </w:tc>
      </w:tr>
      <w:tr w:rsidR="007E3A63" w:rsidRPr="00E3598B" w:rsidTr="00A52436">
        <w:trPr>
          <w:trHeight w:val="335"/>
        </w:trPr>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Acrylic polyurethane with lignin stabilizer</w:t>
            </w:r>
          </w:p>
        </w:tc>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The base coating + lignin stabilizer</w:t>
            </w:r>
          </w:p>
        </w:tc>
      </w:tr>
      <w:tr w:rsidR="007E3A63" w:rsidRPr="00E3598B" w:rsidTr="00A52436">
        <w:trPr>
          <w:trHeight w:val="342"/>
        </w:trPr>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Acrylic polyurethane with bark extract and lignin stabilizer</w:t>
            </w:r>
          </w:p>
        </w:tc>
        <w:tc>
          <w:tcPr>
            <w:tcW w:w="4698" w:type="dxa"/>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The base coating + bark extract + lignin stabilizer</w:t>
            </w:r>
          </w:p>
        </w:tc>
      </w:tr>
      <w:tr w:rsidR="007E3A63" w:rsidRPr="00E3598B" w:rsidTr="00A52436">
        <w:trPr>
          <w:trHeight w:val="342"/>
        </w:trPr>
        <w:tc>
          <w:tcPr>
            <w:tcW w:w="4698" w:type="dxa"/>
            <w:tcBorders>
              <w:bottom w:val="single" w:sz="4" w:space="0" w:color="auto"/>
            </w:tcBorders>
          </w:tcPr>
          <w:p w:rsidR="007E3A63" w:rsidRPr="00E3598B" w:rsidRDefault="007E3A63" w:rsidP="00A52436">
            <w:pPr>
              <w:spacing w:line="240" w:lineRule="auto"/>
              <w:rPr>
                <w:rFonts w:ascii="Times New Roman" w:hAnsi="Times New Roman"/>
                <w:sz w:val="24"/>
                <w:szCs w:val="24"/>
              </w:rPr>
            </w:pPr>
            <w:r w:rsidRPr="00E3598B">
              <w:rPr>
                <w:rFonts w:ascii="Times New Roman" w:hAnsi="Times New Roman"/>
                <w:sz w:val="24"/>
                <w:szCs w:val="24"/>
              </w:rPr>
              <w:t>Industrial coating</w:t>
            </w:r>
          </w:p>
        </w:tc>
        <w:tc>
          <w:tcPr>
            <w:tcW w:w="4698" w:type="dxa"/>
            <w:tcBorders>
              <w:bottom w:val="single" w:sz="4" w:space="0" w:color="auto"/>
            </w:tcBorders>
          </w:tcPr>
          <w:p w:rsidR="007E3A63" w:rsidRPr="00E3598B" w:rsidRDefault="007E3A63" w:rsidP="00A52436">
            <w:pPr>
              <w:spacing w:line="240" w:lineRule="auto"/>
              <w:rPr>
                <w:rFonts w:ascii="Times New Roman" w:hAnsi="Times New Roman"/>
                <w:sz w:val="24"/>
                <w:szCs w:val="24"/>
              </w:rPr>
            </w:pPr>
            <w:proofErr w:type="spellStart"/>
            <w:r w:rsidRPr="00E3598B">
              <w:rPr>
                <w:rFonts w:ascii="Times New Roman" w:hAnsi="Times New Roman"/>
                <w:sz w:val="24"/>
                <w:szCs w:val="24"/>
              </w:rPr>
              <w:t>Laurentide</w:t>
            </w:r>
            <w:proofErr w:type="spellEnd"/>
            <w:r w:rsidRPr="00E3598B">
              <w:rPr>
                <w:rFonts w:ascii="Times New Roman" w:hAnsi="Times New Roman"/>
                <w:sz w:val="24"/>
                <w:szCs w:val="24"/>
              </w:rPr>
              <w:t xml:space="preserve"> coating</w:t>
            </w:r>
          </w:p>
        </w:tc>
      </w:tr>
    </w:tbl>
    <w:p w:rsidR="007E3A63" w:rsidRPr="00E3598B" w:rsidRDefault="007E3A63" w:rsidP="00346924">
      <w:pPr>
        <w:pStyle w:val="Paragraphedeliste"/>
        <w:numPr>
          <w:ilvl w:val="1"/>
          <w:numId w:val="3"/>
        </w:numPr>
        <w:spacing w:before="240" w:after="0"/>
        <w:rPr>
          <w:bCs/>
          <w:i/>
        </w:rPr>
      </w:pPr>
      <w:bookmarkStart w:id="0" w:name="_Toc238465160"/>
      <w:bookmarkStart w:id="1" w:name="_Toc238465850"/>
      <w:r w:rsidRPr="00E3598B">
        <w:rPr>
          <w:bCs/>
          <w:i/>
        </w:rPr>
        <w:t>Accelerated Weathering Test</w:t>
      </w:r>
      <w:bookmarkEnd w:id="0"/>
      <w:bookmarkEnd w:id="1"/>
    </w:p>
    <w:p w:rsidR="007E3A63" w:rsidRPr="00E3598B" w:rsidRDefault="007E3A63" w:rsidP="00346924">
      <w:pPr>
        <w:spacing w:before="240" w:after="0" w:line="240" w:lineRule="auto"/>
        <w:jc w:val="both"/>
        <w:rPr>
          <w:rFonts w:ascii="Times New Roman" w:hAnsi="Times New Roman"/>
          <w:sz w:val="24"/>
          <w:szCs w:val="24"/>
        </w:rPr>
      </w:pPr>
      <w:r w:rsidRPr="00E3598B">
        <w:rPr>
          <w:rFonts w:ascii="Times New Roman" w:hAnsi="Times New Roman"/>
          <w:sz w:val="24"/>
          <w:szCs w:val="24"/>
        </w:rPr>
        <w:t>42 samples (6.6cm×7cm×1.9cm) were coated with three layers except for industrial coating. For this coating only two layers are used as recommended. Seven samples were prepared for each coating. Six of these samples were exposed to accelerated weathering test and one sample for each coating was kept as a reference. The reference samples were protected from the light exposure.</w:t>
      </w:r>
    </w:p>
    <w:p w:rsidR="007E3A63" w:rsidRPr="00E3598B" w:rsidRDefault="007E3A63" w:rsidP="00346924">
      <w:pPr>
        <w:spacing w:before="240" w:after="0" w:line="240" w:lineRule="auto"/>
        <w:jc w:val="both"/>
        <w:rPr>
          <w:rFonts w:ascii="Times New Roman" w:hAnsi="Times New Roman"/>
          <w:sz w:val="24"/>
          <w:szCs w:val="24"/>
        </w:rPr>
      </w:pPr>
      <w:r w:rsidRPr="00E3598B">
        <w:rPr>
          <w:rFonts w:ascii="Times New Roman" w:hAnsi="Times New Roman"/>
          <w:sz w:val="24"/>
          <w:szCs w:val="24"/>
        </w:rPr>
        <w:t>Accelerated aging test was conducted in Atlas Xenon Weather-</w:t>
      </w:r>
      <w:proofErr w:type="spellStart"/>
      <w:r w:rsidRPr="00E3598B">
        <w:rPr>
          <w:rFonts w:ascii="Times New Roman" w:hAnsi="Times New Roman"/>
          <w:sz w:val="24"/>
          <w:szCs w:val="24"/>
        </w:rPr>
        <w:t>Ometer</w:t>
      </w:r>
      <w:proofErr w:type="spellEnd"/>
      <w:r w:rsidRPr="00E3598B">
        <w:rPr>
          <w:rFonts w:ascii="Times New Roman" w:hAnsi="Times New Roman"/>
          <w:sz w:val="24"/>
          <w:szCs w:val="24"/>
        </w:rPr>
        <w:t xml:space="preserve"> (with a daylight filter, irradiation 0.35W/m</w:t>
      </w:r>
      <w:r w:rsidRPr="00E3598B">
        <w:rPr>
          <w:rFonts w:ascii="Times New Roman" w:hAnsi="Times New Roman"/>
          <w:sz w:val="24"/>
          <w:szCs w:val="24"/>
          <w:vertAlign w:val="superscript"/>
        </w:rPr>
        <w:t>2</w:t>
      </w:r>
      <w:r w:rsidRPr="00E3598B">
        <w:rPr>
          <w:rFonts w:ascii="Times New Roman" w:hAnsi="Times New Roman"/>
          <w:sz w:val="24"/>
          <w:szCs w:val="24"/>
        </w:rPr>
        <w:t xml:space="preserve"> at 340nm, BPT 63±3</w:t>
      </w:r>
      <w:r w:rsidRPr="00E3598B">
        <w:rPr>
          <w:rFonts w:ascii="Arial" w:hAnsi="Arial" w:cs="Arial"/>
          <w:sz w:val="24"/>
          <w:szCs w:val="24"/>
          <w:vertAlign w:val="superscript"/>
        </w:rPr>
        <w:t>◦</w:t>
      </w:r>
      <w:r w:rsidRPr="00E3598B">
        <w:rPr>
          <w:rFonts w:ascii="Times New Roman" w:hAnsi="Times New Roman"/>
          <w:sz w:val="24"/>
          <w:szCs w:val="24"/>
        </w:rPr>
        <w:t xml:space="preserve">C and continuous light cycle with 102min light and 18 min specimen spray with light). All the samples were exposed to UV light for different times. </w:t>
      </w:r>
      <w:r w:rsidRPr="00E3598B">
        <w:rPr>
          <w:rFonts w:ascii="Times New Roman" w:hAnsi="Times New Roman"/>
          <w:sz w:val="24"/>
          <w:szCs w:val="24"/>
        </w:rPr>
        <w:lastRenderedPageBreak/>
        <w:t>The maximum exposure time was 1500h. A sample for each coating was taken out after 72h, 168h, 336h, 672h, 1008h and 1500 h exposure.</w:t>
      </w:r>
    </w:p>
    <w:p w:rsidR="007E3A63" w:rsidRPr="00E3598B" w:rsidRDefault="007E3A63" w:rsidP="00FC59E6">
      <w:pPr>
        <w:pStyle w:val="Paragraphedeliste"/>
        <w:numPr>
          <w:ilvl w:val="1"/>
          <w:numId w:val="3"/>
        </w:numPr>
        <w:spacing w:before="240" w:after="0"/>
        <w:rPr>
          <w:bCs/>
          <w:i/>
        </w:rPr>
      </w:pPr>
      <w:r w:rsidRPr="00E3598B">
        <w:rPr>
          <w:bCs/>
          <w:i/>
        </w:rPr>
        <w:t>Color Measurement</w:t>
      </w:r>
    </w:p>
    <w:p w:rsidR="007E3A63" w:rsidRPr="00E3598B" w:rsidRDefault="007E3A63" w:rsidP="00FC59E6">
      <w:pPr>
        <w:spacing w:before="240" w:after="0" w:line="240" w:lineRule="auto"/>
        <w:jc w:val="both"/>
        <w:rPr>
          <w:rFonts w:ascii="Times New Roman" w:hAnsi="Times New Roman"/>
          <w:sz w:val="24"/>
          <w:szCs w:val="24"/>
        </w:rPr>
      </w:pPr>
      <w:r w:rsidRPr="00E3598B">
        <w:rPr>
          <w:rFonts w:ascii="Times New Roman" w:hAnsi="Times New Roman"/>
          <w:sz w:val="24"/>
          <w:szCs w:val="24"/>
        </w:rPr>
        <w:t xml:space="preserve">The color of all the samples was measured before and after the weathering test using </w:t>
      </w:r>
      <w:proofErr w:type="spellStart"/>
      <w:r w:rsidRPr="00E3598B">
        <w:rPr>
          <w:rFonts w:ascii="Times New Roman" w:hAnsi="Times New Roman"/>
          <w:sz w:val="24"/>
          <w:szCs w:val="24"/>
        </w:rPr>
        <w:t>Datacolor</w:t>
      </w:r>
      <w:proofErr w:type="spellEnd"/>
      <w:r w:rsidRPr="00E3598B">
        <w:rPr>
          <w:rFonts w:ascii="Times New Roman" w:hAnsi="Times New Roman"/>
          <w:sz w:val="24"/>
          <w:szCs w:val="24"/>
        </w:rPr>
        <w:t xml:space="preserve"> CHECK® </w:t>
      </w:r>
      <w:proofErr w:type="spellStart"/>
      <w:r w:rsidRPr="00E3598B">
        <w:rPr>
          <w:rFonts w:ascii="Times New Roman" w:hAnsi="Times New Roman"/>
          <w:sz w:val="24"/>
          <w:szCs w:val="24"/>
        </w:rPr>
        <w:t>spectrocolorimeter</w:t>
      </w:r>
      <w:proofErr w:type="spellEnd"/>
      <w:r w:rsidRPr="00E3598B">
        <w:rPr>
          <w:rFonts w:ascii="Times New Roman" w:hAnsi="Times New Roman"/>
          <w:sz w:val="24"/>
          <w:szCs w:val="24"/>
        </w:rPr>
        <w:t xml:space="preserve"> with diffuse illumination 8° viewing in conformance with CIE publication No.15.2 (Colorimeter based on D65 light source by simulating day light). The CIE L*, a*, b* coordinates are characterized by three parameters. L* axis represents the lightness and it varies from 100 (white) to 0 (black). a* and b* are the chromaticity indices where +a* is the red, -a* is the green, +b* is the yellow, -b* is the blue directions. The color differences were calculated using the equations [1] to [3] and the total color difference was calculated from equation [4] for each sample.</w:t>
      </w:r>
    </w:p>
    <w:p w:rsidR="007E3A63" w:rsidRPr="00E3598B" w:rsidRDefault="00E156F1" w:rsidP="00FC59E6">
      <w:pPr>
        <w:spacing w:before="240"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007E3A63" w:rsidRPr="00E3598B">
        <w:rPr>
          <w:rFonts w:ascii="Times New Roman" w:hAnsi="Times New Roman"/>
          <w:sz w:val="24"/>
          <w:szCs w:val="24"/>
        </w:rPr>
        <w:instrText xml:space="preserve"> QUOTE </w:instrText>
      </w:r>
      <w:r w:rsidR="00F374F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07A&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E1507A&quot;&gt;&lt;m:oMathPara&gt;&lt;m:oMath&gt;&lt;m:r&gt;&lt;w:rPr&gt;&lt;w:rFonts w:ascii=&quot;Times New Roman&quot; w:h-ansi=&quot;Times New Roman&quot;/&gt;&lt;wx:font wx:val=&quot;Times New Roman&quot;/&gt;&lt;w:i/&gt;&lt;w:sz w:val=&quot;24&quot;/&gt;&lt;w:sz-cs w:val=&quot;24&quot;/&gt;&lt;/w:rPr&gt;&lt;m:t&gt;âˆ†&lt;/m:t&gt;&lt;/m:r&gt;&lt;m:r&gt;&lt;w:rPr&gt;&lt;w:rFonts w:ascii=&quot;Cambria Math&quot; w:h-ansi=&quot;Cambria Math&quot;/&gt;&lt;wx:font wx:val=&quot;Cambria Math&quot;/&gt;&lt;w:i/&gt;&lt;w:sz w:val=&quot;24&quot;/&gt;&lt;w:sz-cs w:val=&quot;24&quot;/&gt;&lt;/w:rPr&gt;&lt;m:t&gt;L&lt;/m:t&gt;&lt;/m:r&gt;&lt;m:r&gt;&lt;w:rPr&gt;&lt;w:rFonts w:ascii=&quot;Cambria Math&quot; w:h-ansi=&quot;Times New Roman&quot;/&gt;&lt;wx:font wx:val=&quot;Cambria Math&quot;/&gt;&lt;w:i/&gt;&lt;w:sz w:val=&quot;24&quot;/&gt;&lt;w:sz-cs w:val=&quot;24&quot;/&gt;&lt;/w:rPr&gt;&lt;m:t&gt;=&lt;/m:t&gt;&lt;/m:r&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after&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weat&lt;/m:t&gt;&lt;/m:r&gt;&lt;m:r&gt;&lt;w:rPr&gt;&lt;w:rFonts w:ascii=&quot;Times New Roman&quot; w:h-ansi=&quot;Cambria Math&quot;/&gt;&lt;wx:font wx:val=&quot;Cambria Math&quot;/&gt;&lt;w:i/&gt;&lt;w:sz w:val=&quot;24&quot;/&gt;&lt;w:sz-cs w:val=&quot;24&quot;/&gt;&lt;/w:rPr&gt;&lt;m:t&gt;h&lt;/m:t&gt;&lt;/m:r&gt;&lt;m:r&gt;&lt;w:rPr&gt;&lt;w:rFonts w:ascii=&quot;Cambria Math&quot; w:h-ansi=&quot;Cambria Math&quot;/&gt;&lt;wx:font wx:val=&quot;Cambria Math&quot;/&gt;&lt;w:i/&gt;&lt;w:sz w:val=&quot;24&quot;/&gt;&lt;w:sz-cs w:val=&quot;24&quot;/&gt;&lt;/w:rPr&gt;&lt;m:t&gt;ering&lt;/m:t&gt;&lt;/m:r&gt;&lt;/m:sub&gt;&lt;m:sup&gt;&lt;m:r&gt;&lt;w:rPr&gt;&lt;w:rFonts w:ascii=&quot;Times New Roman&quot; w:h-ansi=&quot;Cambria Math&quot;/&gt;&lt;wx:font wx:val=&quot;Cambria Math&quot;/&gt;&lt;w:i/&gt;&lt;w:sz w:val=&quot;24&quot;/&gt;&lt;w:sz-cs w:val=&quot;24&quot;/&gt;&lt;/w:rPr&gt;&lt;m:t&gt;*&lt;/m:t&gt;&lt;/m:r&gt;&lt;/m:sup&gt;&lt;/m:sSubSup&gt;&lt;m:r&gt;&lt;w:rPr&gt;&lt;w:rFonts w:ascii=&quot;Times New Roman&quot; w:h-ansi=&quot;Times New Roman&quot;/&gt;&lt;wx:font wx:val=&quot;Times New Roman&quot;/&gt;&lt;w:i/&gt;&lt;w:sz w:val=&quot;24&quot;/&gt;&lt;w:sz-cs w:val=&quot;24&quot;/&gt;&lt;/w:rPr&gt;&lt;m:t&gt;-&lt;/m:t&gt;&lt;/m:r&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before&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weat&lt;/m:t&gt;&lt;/m:r&gt;&lt;m:r&gt;&lt;w:rPr&gt;&lt;w:rFonts w:ascii=&quot;Times New Roman&quot; w:h-ansi=&quot;Cambria Math&quot;/&gt;&lt;wx:font wx:val=&quot;Cambria Math&quot;/&gt;&lt;w:i/&gt;&lt;w:sz w:val=&quot;24&quot;/&gt;&lt;w:sz-cs w:val=&quot;24&quot;/&gt;&lt;/w:rPr&gt;&lt;m:t&gt;h&lt;/m:t&gt;&lt;/m:r&gt;&lt;m:r&gt;&lt;w:rPr&gt;&lt;w:rFonts w:ascii=&quot;Cambria Math&quot; w:h-ansi=&quot;Cambria Math&quot;/&gt;&lt;wx:font wx:val=&quot;Cambria Math&quot;/&gt;&lt;w:i/&gt;&lt;w:sz w:val=&quot;24&quot;/&gt;&lt;w:sz-cs w:val=&quot;24&quot;/&gt;&lt;/w:rPr&gt;&lt;m:t&gt;ering&lt;/m:t&gt;&lt;/m:r&gt;&lt;/m:sub&gt;&lt;m:sup&gt;&lt;m:r&gt;&lt;w:rPr&gt;&lt;w:rFonts w:ascii=&quot;Times New Roman&quot; w:h-ansi=&quot;Cambria Math&quot;/&gt;&lt;wx:font wx:val=&quot;Cambria Math&quot;/&gt;&lt;w:i/&gt;&lt;w:sz w:val=&quot;24&quot;/&gt;&lt;w:sz-cs w:val=&quot;24&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 o:title="" chromakey="white"/>
          </v:shape>
        </w:pict>
      </w:r>
      <w:r w:rsidR="007E3A63" w:rsidRPr="00E3598B">
        <w:rPr>
          <w:rFonts w:ascii="Times New Roman" w:hAnsi="Times New Roman"/>
          <w:sz w:val="24"/>
          <w:szCs w:val="24"/>
        </w:rPr>
        <w:instrText xml:space="preserve"> </w:instrText>
      </w:r>
      <w:r w:rsidRPr="00E3598B">
        <w:rPr>
          <w:rFonts w:ascii="Times New Roman" w:hAnsi="Times New Roman"/>
          <w:sz w:val="24"/>
          <w:szCs w:val="24"/>
        </w:rPr>
        <w:fldChar w:fldCharType="separate"/>
      </w:r>
      <w:r w:rsidR="00F374F7">
        <w:pict>
          <v:shape id="_x0000_i1026" type="#_x0000_t75" style="width:22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07A&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E1507A&quot;&gt;&lt;m:oMathPara&gt;&lt;m:oMath&gt;&lt;m:r&gt;&lt;w:rPr&gt;&lt;w:rFonts w:ascii=&quot;Times New Roman&quot; w:h-ansi=&quot;Times New Roman&quot;/&gt;&lt;wx:font wx:val=&quot;Times New Roman&quot;/&gt;&lt;w:i/&gt;&lt;w:sz w:val=&quot;24&quot;/&gt;&lt;w:sz-cs w:val=&quot;24&quot;/&gt;&lt;/w:rPr&gt;&lt;m:t&gt;âˆ†&lt;/m:t&gt;&lt;/m:r&gt;&lt;m:r&gt;&lt;w:rPr&gt;&lt;w:rFonts w:ascii=&quot;Cambria Math&quot; w:h-ansi=&quot;Cambria Math&quot;/&gt;&lt;wx:font wx:val=&quot;Cambria Math&quot;/&gt;&lt;w:i/&gt;&lt;w:sz w:val=&quot;24&quot;/&gt;&lt;w:sz-cs w:val=&quot;24&quot;/&gt;&lt;/w:rPr&gt;&lt;m:t&gt;L&lt;/m:t&gt;&lt;/m:r&gt;&lt;m:r&gt;&lt;w:rPr&gt;&lt;w:rFonts w:ascii=&quot;Cambria Math&quot; w:h-ansi=&quot;Times New Roman&quot;/&gt;&lt;wx:font wx:val=&quot;Cambria Math&quot;/&gt;&lt;w:i/&gt;&lt;w:sz w:val=&quot;24&quot;/&gt;&lt;w:sz-cs w:val=&quot;24&quot;/&gt;&lt;/w:rPr&gt;&lt;m:t&gt;=&lt;/m:t&gt;&lt;/m:r&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after&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weat&lt;/m:t&gt;&lt;/m:r&gt;&lt;m:r&gt;&lt;w:rPr&gt;&lt;w:rFonts w:ascii=&quot;Times New Roman&quot; w:h-ansi=&quot;Cambria Math&quot;/&gt;&lt;wx:font wx:val=&quot;Cambria Math&quot;/&gt;&lt;w:i/&gt;&lt;w:sz w:val=&quot;24&quot;/&gt;&lt;w:sz-cs w:val=&quot;24&quot;/&gt;&lt;/w:rPr&gt;&lt;m:t&gt;h&lt;/m:t&gt;&lt;/m:r&gt;&lt;m:r&gt;&lt;w:rPr&gt;&lt;w:rFonts w:ascii=&quot;Cambria Math&quot; w:h-ansi=&quot;Cambria Math&quot;/&gt;&lt;wx:font wx:val=&quot;Cambria Math&quot;/&gt;&lt;w:i/&gt;&lt;w:sz w:val=&quot;24&quot;/&gt;&lt;w:sz-cs w:val=&quot;24&quot;/&gt;&lt;/w:rPr&gt;&lt;m:t&gt;ering&lt;/m:t&gt;&lt;/m:r&gt;&lt;/m:sub&gt;&lt;m:sup&gt;&lt;m:r&gt;&lt;w:rPr&gt;&lt;w:rFonts w:ascii=&quot;Times New Roman&quot; w:h-ansi=&quot;Cambria Math&quot;/&gt;&lt;wx:font wx:val=&quot;Cambria Math&quot;/&gt;&lt;w:i/&gt;&lt;w:sz w:val=&quot;24&quot;/&gt;&lt;w:sz-cs w:val=&quot;24&quot;/&gt;&lt;/w:rPr&gt;&lt;m:t&gt;*&lt;/m:t&gt;&lt;/m:r&gt;&lt;/m:sup&gt;&lt;/m:sSubSup&gt;&lt;m:r&gt;&lt;w:rPr&gt;&lt;w:rFonts w:ascii=&quot;Times New Roman&quot; w:h-ansi=&quot;Times New Roman&quot;/&gt;&lt;wx:font wx:val=&quot;Times New Roman&quot;/&gt;&lt;w:i/&gt;&lt;w:sz w:val=&quot;24&quot;/&gt;&lt;w:sz-cs w:val=&quot;24&quot;/&gt;&lt;/w:rPr&gt;&lt;m:t&gt;-&lt;/m:t&gt;&lt;/m:r&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before&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weat&lt;/m:t&gt;&lt;/m:r&gt;&lt;m:r&gt;&lt;w:rPr&gt;&lt;w:rFonts w:ascii=&quot;Times New Roman&quot; w:h-ansi=&quot;Cambria Math&quot;/&gt;&lt;wx:font wx:val=&quot;Cambria Math&quot;/&gt;&lt;w:i/&gt;&lt;w:sz w:val=&quot;24&quot;/&gt;&lt;w:sz-cs w:val=&quot;24&quot;/&gt;&lt;/w:rPr&gt;&lt;m:t&gt;h&lt;/m:t&gt;&lt;/m:r&gt;&lt;m:r&gt;&lt;w:rPr&gt;&lt;w:rFonts w:ascii=&quot;Cambria Math&quot; w:h-ansi=&quot;Cambria Math&quot;/&gt;&lt;wx:font wx:val=&quot;Cambria Math&quot;/&gt;&lt;w:i/&gt;&lt;w:sz w:val=&quot;24&quot;/&gt;&lt;w:sz-cs w:val=&quot;24&quot;/&gt;&lt;/w:rPr&gt;&lt;m:t&gt;ering&lt;/m:t&gt;&lt;/m:r&gt;&lt;/m:sub&gt;&lt;m:sup&gt;&lt;m:r&gt;&lt;w:rPr&gt;&lt;w:rFonts w:ascii=&quot;Times New Roman&quot; w:h-ansi=&quot;Cambria Math&quot;/&gt;&lt;wx:font wx:val=&quot;Cambria Math&quot;/&gt;&lt;w:i/&gt;&lt;w:sz w:val=&quot;24&quot;/&gt;&lt;w:sz-cs w:val=&quot;24&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6" o:title="" chromakey="white"/>
          </v:shape>
        </w:pict>
      </w:r>
      <w:r w:rsidRPr="00E3598B">
        <w:rPr>
          <w:rFonts w:ascii="Times New Roman" w:hAnsi="Times New Roman"/>
          <w:sz w:val="24"/>
          <w:szCs w:val="24"/>
        </w:rPr>
        <w:fldChar w:fldCharType="end"/>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t xml:space="preserve">       [1]</w:t>
      </w:r>
    </w:p>
    <w:p w:rsidR="007E3A63" w:rsidRPr="00E3598B" w:rsidRDefault="00E156F1" w:rsidP="00FC59E6">
      <w:pPr>
        <w:spacing w:before="240"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007E3A63" w:rsidRPr="00E3598B">
        <w:rPr>
          <w:rFonts w:ascii="Times New Roman" w:hAnsi="Times New Roman"/>
          <w:sz w:val="24"/>
          <w:szCs w:val="24"/>
        </w:rPr>
        <w:instrText xml:space="preserve"> QUOTE </w:instrText>
      </w:r>
      <w:r w:rsidR="00F374F7">
        <w:pict>
          <v:shape id="_x0000_i1027" type="#_x0000_t75" style="width:22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CE7FB0&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CE7FB0&quot;&gt;&lt;m:oMathPara&gt;&lt;m:oMath&gt;&lt;m:r&gt;&lt;w:rPr&gt;&lt;w:rFonts w:ascii=&quot;Cambria Math&quot; w:h-ansi=&quot;Cambria Math&quot;/&gt;&lt;wx:font wx:val=&quot;Cambria Math&quot;/&gt;&lt;w:i/&gt;&lt;w:sz w:val=&quot;24&quot;/&gt;&lt;w:sz-cs w:val=&quot;24&quot;/&gt;&lt;/w:rPr&gt;&lt;m:t&gt;âˆ†a=&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after weathering&lt;/m:t&gt;&lt;/m:r&gt;&lt;/m:sub&gt;&lt;m:sup&gt;&lt;m:r&gt;&lt;w:rPr&gt;&lt;w:rFonts w:ascii=&quot;Cambria Math&quot; w:h-ansi=&quot;Cambria Math&quot;/&gt;&lt;wx:font wx:val=&quot;Cambria Math&quot;/&gt;&lt;w:i/&gt;&lt;w:sz w:val=&quot;24&quot;/&gt;&lt;w:sz-cs w:val=&quot;24&quot;/&gt;&lt;/w:rPr&gt;&lt;m:t&gt;*&lt;/m:t&gt;&lt;/m:r&gt;&lt;/m:sup&gt;&lt;/m:sSub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before weathering&lt;/m:t&gt;&lt;/m:r&gt;&lt;/m:sub&gt;&lt;m:sup&gt;&lt;m:r&gt;&lt;w:rPr&gt;&lt;w:rFonts w:ascii=&quot;Cambria Math&quot; w:h-ansi=&quot;Cambria Math&quot;/&gt;&lt;wx:font wx:val=&quot;Cambria Math&quot;/&gt;&lt;w:i/&gt;&lt;w:sz w:val=&quot;24&quot;/&gt;&lt;w:sz-cs w:val=&quot;24&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007E3A63" w:rsidRPr="00E3598B">
        <w:rPr>
          <w:rFonts w:ascii="Times New Roman" w:hAnsi="Times New Roman"/>
          <w:sz w:val="24"/>
          <w:szCs w:val="24"/>
        </w:rPr>
        <w:instrText xml:space="preserve"> </w:instrText>
      </w:r>
      <w:r w:rsidRPr="00E3598B">
        <w:rPr>
          <w:rFonts w:ascii="Times New Roman" w:hAnsi="Times New Roman"/>
          <w:sz w:val="24"/>
          <w:szCs w:val="24"/>
        </w:rPr>
        <w:fldChar w:fldCharType="separate"/>
      </w:r>
      <w:r w:rsidR="00F374F7">
        <w:pict>
          <v:shape id="_x0000_i1028" type="#_x0000_t75" style="width:22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CE7FB0&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CE7FB0&quot;&gt;&lt;m:oMathPara&gt;&lt;m:oMath&gt;&lt;m:r&gt;&lt;w:rPr&gt;&lt;w:rFonts w:ascii=&quot;Cambria Math&quot; w:h-ansi=&quot;Cambria Math&quot;/&gt;&lt;wx:font wx:val=&quot;Cambria Math&quot;/&gt;&lt;w:i/&gt;&lt;w:sz w:val=&quot;24&quot;/&gt;&lt;w:sz-cs w:val=&quot;24&quot;/&gt;&lt;/w:rPr&gt;&lt;m:t&gt;âˆ†a=&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after weathering&lt;/m:t&gt;&lt;/m:r&gt;&lt;/m:sub&gt;&lt;m:sup&gt;&lt;m:r&gt;&lt;w:rPr&gt;&lt;w:rFonts w:ascii=&quot;Cambria Math&quot; w:h-ansi=&quot;Cambria Math&quot;/&gt;&lt;wx:font wx:val=&quot;Cambria Math&quot;/&gt;&lt;w:i/&gt;&lt;w:sz w:val=&quot;24&quot;/&gt;&lt;w:sz-cs w:val=&quot;24&quot;/&gt;&lt;/w:rPr&gt;&lt;m:t&gt;*&lt;/m:t&gt;&lt;/m:r&gt;&lt;/m:sup&gt;&lt;/m:sSub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before weathering&lt;/m:t&gt;&lt;/m:r&gt;&lt;/m:sub&gt;&lt;m:sup&gt;&lt;m:r&gt;&lt;w:rPr&gt;&lt;w:rFonts w:ascii=&quot;Cambria Math&quot; w:h-ansi=&quot;Cambria Math&quot;/&gt;&lt;wx:font wx:val=&quot;Cambria Math&quot;/&gt;&lt;w:i/&gt;&lt;w:sz w:val=&quot;24&quot;/&gt;&lt;w:sz-cs w:val=&quot;24&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7" o:title="" chromakey="white"/>
          </v:shape>
        </w:pict>
      </w:r>
      <w:r w:rsidRPr="00E3598B">
        <w:rPr>
          <w:rFonts w:ascii="Times New Roman" w:hAnsi="Times New Roman"/>
          <w:sz w:val="24"/>
          <w:szCs w:val="24"/>
        </w:rPr>
        <w:fldChar w:fldCharType="end"/>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t xml:space="preserve">       [2]</w:t>
      </w:r>
    </w:p>
    <w:p w:rsidR="007E3A63" w:rsidRPr="00E3598B" w:rsidRDefault="00E156F1" w:rsidP="00FC59E6">
      <w:pPr>
        <w:spacing w:before="240"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007E3A63" w:rsidRPr="00E3598B">
        <w:rPr>
          <w:rFonts w:ascii="Times New Roman" w:hAnsi="Times New Roman"/>
          <w:sz w:val="24"/>
          <w:szCs w:val="24"/>
        </w:rPr>
        <w:instrText xml:space="preserve"> QUOTE </w:instrText>
      </w:r>
      <w:r w:rsidR="00F374F7">
        <w:pict>
          <v:shape id="_x0000_i1029" type="#_x0000_t75" style="width:22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5812&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9A5812&quot;&gt;&lt;m:oMathPara&gt;&lt;m:oMath&gt;&lt;m:r&gt;&lt;w:rPr&gt;&lt;w:rFonts w:ascii=&quot;Cambria Math&quot; w:h-ansi=&quot;Cambria Math&quot;/&gt;&lt;wx:font wx:val=&quot;Cambria Math&quot;/&gt;&lt;w:i/&gt;&lt;w:sz w:val=&quot;24&quot;/&gt;&lt;w:sz-cs w:val=&quot;24&quot;/&gt;&lt;/w:rPr&gt;&lt;m:t&gt;âˆ†b=&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after weathering&lt;/m:t&gt;&lt;/m:r&gt;&lt;/m:sub&gt;&lt;m:sup&gt;&lt;m:r&gt;&lt;w:rPr&gt;&lt;w:rFonts w:ascii=&quot;Cambria Math&quot; w:h-ansi=&quot;Cambria Math&quot;/&gt;&lt;wx:font wx:val=&quot;Cambria Math&quot;/&gt;&lt;w:i/&gt;&lt;w:sz w:val=&quot;24&quot;/&gt;&lt;w:sz-cs w:val=&quot;24&quot;/&gt;&lt;/w:rPr&gt;&lt;m:t&gt;*&lt;/m:t&gt;&lt;/m:r&gt;&lt;/m:sup&gt;&lt;/m:sSub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before weathering&lt;/m:t&gt;&lt;/m:r&gt;&lt;/m:sub&gt;&lt;m:sup&gt;&lt;m:r&gt;&lt;w:rPr&gt;&lt;w:rFonts w:ascii=&quot;Cambria Math&quot; w:h-ansi=&quot;Cambria Math&quot;/&gt;&lt;wx:font wx:val=&quot;Cambria Math&quot;/&gt;&lt;w:i/&gt;&lt;w:sz w:val=&quot;24&quot;/&gt;&lt;w:sz-cs w:val=&quot;24&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 o:title="" chromakey="white"/>
          </v:shape>
        </w:pict>
      </w:r>
      <w:r w:rsidR="007E3A63" w:rsidRPr="00E3598B">
        <w:rPr>
          <w:rFonts w:ascii="Times New Roman" w:hAnsi="Times New Roman"/>
          <w:sz w:val="24"/>
          <w:szCs w:val="24"/>
        </w:rPr>
        <w:instrText xml:space="preserve"> </w:instrText>
      </w:r>
      <w:r w:rsidRPr="00E3598B">
        <w:rPr>
          <w:rFonts w:ascii="Times New Roman" w:hAnsi="Times New Roman"/>
          <w:sz w:val="24"/>
          <w:szCs w:val="24"/>
        </w:rPr>
        <w:fldChar w:fldCharType="separate"/>
      </w:r>
      <w:r w:rsidR="00F374F7">
        <w:pict>
          <v:shape id="_x0000_i1030" type="#_x0000_t75" style="width:222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5812&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9A5812&quot;&gt;&lt;m:oMathPara&gt;&lt;m:oMath&gt;&lt;m:r&gt;&lt;w:rPr&gt;&lt;w:rFonts w:ascii=&quot;Cambria Math&quot; w:h-ansi=&quot;Cambria Math&quot;/&gt;&lt;wx:font wx:val=&quot;Cambria Math&quot;/&gt;&lt;w:i/&gt;&lt;w:sz w:val=&quot;24&quot;/&gt;&lt;w:sz-cs w:val=&quot;24&quot;/&gt;&lt;/w:rPr&gt;&lt;m:t&gt;âˆ†b=&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after weathering&lt;/m:t&gt;&lt;/m:r&gt;&lt;/m:sub&gt;&lt;m:sup&gt;&lt;m:r&gt;&lt;w:rPr&gt;&lt;w:rFonts w:ascii=&quot;Cambria Math&quot; w:h-ansi=&quot;Cambria Math&quot;/&gt;&lt;wx:font wx:val=&quot;Cambria Math&quot;/&gt;&lt;w:i/&gt;&lt;w:sz w:val=&quot;24&quot;/&gt;&lt;w:sz-cs w:val=&quot;24&quot;/&gt;&lt;/w:rPr&gt;&lt;m:t&gt;*&lt;/m:t&gt;&lt;/m:r&gt;&lt;/m:sup&gt;&lt;/m:sSub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before weathering&lt;/m:t&gt;&lt;/m:r&gt;&lt;/m:sub&gt;&lt;m:sup&gt;&lt;m:r&gt;&lt;w:rPr&gt;&lt;w:rFonts w:ascii=&quot;Cambria Math&quot; w:h-ansi=&quot;Cambria Math&quot;/&gt;&lt;wx:font wx:val=&quot;Cambria Math&quot;/&gt;&lt;w:i/&gt;&lt;w:sz w:val=&quot;24&quot;/&gt;&lt;w:sz-cs w:val=&quot;24&quot;/&gt;&lt;/w:rPr&gt;&lt;m:t&gt;*&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8" o:title="" chromakey="white"/>
          </v:shape>
        </w:pict>
      </w:r>
      <w:r w:rsidRPr="00E3598B">
        <w:rPr>
          <w:rFonts w:ascii="Times New Roman" w:hAnsi="Times New Roman"/>
          <w:sz w:val="24"/>
          <w:szCs w:val="24"/>
        </w:rPr>
        <w:fldChar w:fldCharType="end"/>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t xml:space="preserve">       [3]</w:t>
      </w:r>
    </w:p>
    <w:p w:rsidR="007E3A63" w:rsidRPr="00E3598B" w:rsidRDefault="00E156F1" w:rsidP="00FC59E6">
      <w:pPr>
        <w:spacing w:before="240"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007E3A63" w:rsidRPr="00E3598B">
        <w:rPr>
          <w:rFonts w:ascii="Times New Roman" w:hAnsi="Times New Roman"/>
          <w:sz w:val="24"/>
          <w:szCs w:val="24"/>
        </w:rPr>
        <w:instrText xml:space="preserve"> QUOTE </w:instrText>
      </w:r>
      <w:r w:rsidR="00F374F7">
        <w:pict>
          <v:shape id="_x0000_i1031" type="#_x0000_t75" style="width:125.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6E6BF7&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6E6BF7&quot;&gt;&lt;m:oMathPara&gt;&lt;m:oMath&gt;&lt;m:r&gt;&lt;w:rPr&gt;&lt;w:rFonts w:ascii=&quot;Cambria Math&quot; w:h-ansi=&quot;Cambria Math&quot;/&gt;&lt;wx:font wx:val=&quot;Cambria Math&quot;/&gt;&lt;w:i/&gt;&lt;w:sz w:val=&quot;24&quot;/&gt;&lt;w:sz-cs w:val=&quot;24&quot;/&gt;&lt;/w:rPr&gt;&lt;m:t&gt;âˆ†E=&lt;/m:t&gt;&lt;/m:r&gt;&lt;m:rad&gt;&lt;m:radPr&gt;&lt;m:degHide m:val=&quot;on&quot;/&gt;&lt;m:ctrlPr&gt;&lt;w:rPr&gt;&lt;w:rFonts w:ascii=&quot;Cambria Math&quot; w:h-ansi=&quot;Cambria Math&quot;/&gt;&lt;wx:font wx:val=&quot;Cambria Math&quot;/&gt;&lt;w:i/&gt;&lt;w:sz w:val=&quot;24&quot;/&gt;&lt;w:sz-cs w:val=&quot;24&quot;/&gt;&lt;/w:rPr&gt;&lt;/m:ctrlPr&gt;&lt;/m:radPr&gt;&lt;m:deg/&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âˆ†L&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âˆ†a&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âˆ†b&lt;/m:t&gt;&lt;/m:r&gt;&lt;/m:e&gt;&lt;m:sup&gt;&lt;m:r&gt;&lt;w:rPr&gt;&lt;w:rFonts w:ascii=&quot;Cambria Math&quot; w:h-ansi=&quot;Cambria Math&quot;/&gt;&lt;wx:font wx:val=&quot;Cambria Math&quot;/&gt;&lt;w:i/&gt;&lt;w:sz w:val=&quot;24&quot;/&gt;&lt;w:sz-cs w:val=&quot;24&quot;/&gt;&lt;/w:rPr&gt;&lt;m:t&gt;2&lt;/m:t&gt;&lt;/m:r&gt;&lt;/m:sup&gt;&lt;/m:sSup&gt;&lt;/m:e&gt;&lt;/m:ra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007E3A63" w:rsidRPr="00E3598B">
        <w:rPr>
          <w:rFonts w:ascii="Times New Roman" w:hAnsi="Times New Roman"/>
          <w:sz w:val="24"/>
          <w:szCs w:val="24"/>
        </w:rPr>
        <w:instrText xml:space="preserve"> </w:instrText>
      </w:r>
      <w:r w:rsidRPr="00E3598B">
        <w:rPr>
          <w:rFonts w:ascii="Times New Roman" w:hAnsi="Times New Roman"/>
          <w:sz w:val="24"/>
          <w:szCs w:val="24"/>
        </w:rPr>
        <w:fldChar w:fldCharType="separate"/>
      </w:r>
      <w:r w:rsidR="00F374F7">
        <w:pict>
          <v:shape id="_x0000_i1032" type="#_x0000_t75" style="width:125.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4F7C&quot;/&gt;&lt;wsp:rsid wsp:val=&quot;000423AD&quot;/&gt;&lt;wsp:rsid wsp:val=&quot;0004741E&quot;/&gt;&lt;wsp:rsid wsp:val=&quot;000565D6&quot;/&gt;&lt;wsp:rsid wsp:val=&quot;000612CD&quot;/&gt;&lt;wsp:rsid wsp:val=&quot;0006474C&quot;/&gt;&lt;wsp:rsid wsp:val=&quot;00083CFC&quot;/&gt;&lt;wsp:rsid wsp:val=&quot;00093945&quot;/&gt;&lt;wsp:rsid wsp:val=&quot;0009435D&quot;/&gt;&lt;wsp:rsid wsp:val=&quot;000B252F&quot;/&gt;&lt;wsp:rsid wsp:val=&quot;000B4F7C&quot;/&gt;&lt;wsp:rsid wsp:val=&quot;000B6177&quot;/&gt;&lt;wsp:rsid wsp:val=&quot;000B7949&quot;/&gt;&lt;wsp:rsid wsp:val=&quot;000F0434&quot;/&gt;&lt;wsp:rsid wsp:val=&quot;000F157B&quot;/&gt;&lt;wsp:rsid wsp:val=&quot;0011513C&quot;/&gt;&lt;wsp:rsid wsp:val=&quot;00141FE3&quot;/&gt;&lt;wsp:rsid wsp:val=&quot;00152DD4&quot;/&gt;&lt;wsp:rsid wsp:val=&quot;00165EC5&quot;/&gt;&lt;wsp:rsid wsp:val=&quot;001755D6&quot;/&gt;&lt;wsp:rsid wsp:val=&quot;0019044C&quot;/&gt;&lt;wsp:rsid wsp:val=&quot;00194165&quot;/&gt;&lt;wsp:rsid wsp:val=&quot;001B09E2&quot;/&gt;&lt;wsp:rsid wsp:val=&quot;001B1DBB&quot;/&gt;&lt;wsp:rsid wsp:val=&quot;001B2C4F&quot;/&gt;&lt;wsp:rsid wsp:val=&quot;001B765D&quot;/&gt;&lt;wsp:rsid wsp:val=&quot;001C51A4&quot;/&gt;&lt;wsp:rsid wsp:val=&quot;001E7B84&quot;/&gt;&lt;wsp:rsid wsp:val=&quot;001F221F&quot;/&gt;&lt;wsp:rsid wsp:val=&quot;00202B2C&quot;/&gt;&lt;wsp:rsid wsp:val=&quot;002212E7&quot;/&gt;&lt;wsp:rsid wsp:val=&quot;002267D7&quot;/&gt;&lt;wsp:rsid wsp:val=&quot;00246357&quot;/&gt;&lt;wsp:rsid wsp:val=&quot;00252570&quot;/&gt;&lt;wsp:rsid wsp:val=&quot;002733D6&quot;/&gt;&lt;wsp:rsid wsp:val=&quot;00287D11&quot;/&gt;&lt;wsp:rsid wsp:val=&quot;00293C7B&quot;/&gt;&lt;wsp:rsid wsp:val=&quot;002C4719&quot;/&gt;&lt;wsp:rsid wsp:val=&quot;002D0136&quot;/&gt;&lt;wsp:rsid wsp:val=&quot;002D530B&quot;/&gt;&lt;wsp:rsid wsp:val=&quot;002E1DB0&quot;/&gt;&lt;wsp:rsid wsp:val=&quot;003138CB&quot;/&gt;&lt;wsp:rsid wsp:val=&quot;00325623&quot;/&gt;&lt;wsp:rsid wsp:val=&quot;0032603C&quot;/&gt;&lt;wsp:rsid wsp:val=&quot;00326BBD&quot;/&gt;&lt;wsp:rsid wsp:val=&quot;00346363&quot;/&gt;&lt;wsp:rsid wsp:val=&quot;00346924&quot;/&gt;&lt;wsp:rsid wsp:val=&quot;00360617&quot;/&gt;&lt;wsp:rsid wsp:val=&quot;003733E8&quot;/&gt;&lt;wsp:rsid wsp:val=&quot;00373420&quot;/&gt;&lt;wsp:rsid wsp:val=&quot;003A3238&quot;/&gt;&lt;wsp:rsid wsp:val=&quot;003C6111&quot;/&gt;&lt;wsp:rsid wsp:val=&quot;003D6E7A&quot;/&gt;&lt;wsp:rsid wsp:val=&quot;003E7DA5&quot;/&gt;&lt;wsp:rsid wsp:val=&quot;003F3518&quot;/&gt;&lt;wsp:rsid wsp:val=&quot;0040349C&quot;/&gt;&lt;wsp:rsid wsp:val=&quot;004058C9&quot;/&gt;&lt;wsp:rsid wsp:val=&quot;004103F4&quot;/&gt;&lt;wsp:rsid wsp:val=&quot;00413A8A&quot;/&gt;&lt;wsp:rsid wsp:val=&quot;0043509A&quot;/&gt;&lt;wsp:rsid wsp:val=&quot;0044449D&quot;/&gt;&lt;wsp:rsid wsp:val=&quot;0044765D&quot;/&gt;&lt;wsp:rsid wsp:val=&quot;00455073&quot;/&gt;&lt;wsp:rsid wsp:val=&quot;00456A4A&quot;/&gt;&lt;wsp:rsid wsp:val=&quot;004657B7&quot;/&gt;&lt;wsp:rsid wsp:val=&quot;00473F95&quot;/&gt;&lt;wsp:rsid wsp:val=&quot;00491BCD&quot;/&gt;&lt;wsp:rsid wsp:val=&quot;004A4B1A&quot;/&gt;&lt;wsp:rsid wsp:val=&quot;004A701B&quot;/&gt;&lt;wsp:rsid wsp:val=&quot;004B6CC9&quot;/&gt;&lt;wsp:rsid wsp:val=&quot;004C18A1&quot;/&gt;&lt;wsp:rsid wsp:val=&quot;004C46C5&quot;/&gt;&lt;wsp:rsid wsp:val=&quot;004C5596&quot;/&gt;&lt;wsp:rsid wsp:val=&quot;004C7CE3&quot;/&gt;&lt;wsp:rsid wsp:val=&quot;004D0460&quot;/&gt;&lt;wsp:rsid wsp:val=&quot;004D28A0&quot;/&gt;&lt;wsp:rsid wsp:val=&quot;004D61F9&quot;/&gt;&lt;wsp:rsid wsp:val=&quot;004E393E&quot;/&gt;&lt;wsp:rsid wsp:val=&quot;0051076B&quot;/&gt;&lt;wsp:rsid wsp:val=&quot;0051422B&quot;/&gt;&lt;wsp:rsid wsp:val=&quot;0054517B&quot;/&gt;&lt;wsp:rsid wsp:val=&quot;00581264&quot;/&gt;&lt;wsp:rsid wsp:val=&quot;00581764&quot;/&gt;&lt;wsp:rsid wsp:val=&quot;005855D3&quot;/&gt;&lt;wsp:rsid wsp:val=&quot;00590D85&quot;/&gt;&lt;wsp:rsid wsp:val=&quot;005A2036&quot;/&gt;&lt;wsp:rsid wsp:val=&quot;005A4607&quot;/&gt;&lt;wsp:rsid wsp:val=&quot;005A4D4F&quot;/&gt;&lt;wsp:rsid wsp:val=&quot;005C4AB5&quot;/&gt;&lt;wsp:rsid wsp:val=&quot;005C709E&quot;/&gt;&lt;wsp:rsid wsp:val=&quot;005E7AAB&quot;/&gt;&lt;wsp:rsid wsp:val=&quot;00614E5C&quot;/&gt;&lt;wsp:rsid wsp:val=&quot;00633BF2&quot;/&gt;&lt;wsp:rsid wsp:val=&quot;0065556B&quot;/&gt;&lt;wsp:rsid wsp:val=&quot;00660AEE&quot;/&gt;&lt;wsp:rsid wsp:val=&quot;006823B4&quot;/&gt;&lt;wsp:rsid wsp:val=&quot;006A70CC&quot;/&gt;&lt;wsp:rsid wsp:val=&quot;006C27C6&quot;/&gt;&lt;wsp:rsid wsp:val=&quot;006D24F3&quot;/&gt;&lt;wsp:rsid wsp:val=&quot;006E6721&quot;/&gt;&lt;wsp:rsid wsp:val=&quot;006E6BF7&quot;/&gt;&lt;wsp:rsid wsp:val=&quot;00701276&quot;/&gt;&lt;wsp:rsid wsp:val=&quot;00721387&quot;/&gt;&lt;wsp:rsid wsp:val=&quot;0073415F&quot;/&gt;&lt;wsp:rsid wsp:val=&quot;00740CD4&quot;/&gt;&lt;wsp:rsid wsp:val=&quot;00763FF7&quot;/&gt;&lt;wsp:rsid wsp:val=&quot;007710DE&quot;/&gt;&lt;wsp:rsid wsp:val=&quot;007750A5&quot;/&gt;&lt;wsp:rsid wsp:val=&quot;00780620&quot;/&gt;&lt;wsp:rsid wsp:val=&quot;007A1351&quot;/&gt;&lt;wsp:rsid wsp:val=&quot;007E4E5B&quot;/&gt;&lt;wsp:rsid wsp:val=&quot;007F44BD&quot;/&gt;&lt;wsp:rsid wsp:val=&quot;008004AE&quot;/&gt;&lt;wsp:rsid wsp:val=&quot;008027E8&quot;/&gt;&lt;wsp:rsid wsp:val=&quot;00805F15&quot;/&gt;&lt;wsp:rsid wsp:val=&quot;00806948&quot;/&gt;&lt;wsp:rsid wsp:val=&quot;00815ECC&quot;/&gt;&lt;wsp:rsid wsp:val=&quot;0081615A&quot;/&gt;&lt;wsp:rsid wsp:val=&quot;00821C04&quot;/&gt;&lt;wsp:rsid wsp:val=&quot;00886364&quot;/&gt;&lt;wsp:rsid wsp:val=&quot;0089768D&quot;/&gt;&lt;wsp:rsid wsp:val=&quot;008B0E66&quot;/&gt;&lt;wsp:rsid wsp:val=&quot;008C1B57&quot;/&gt;&lt;wsp:rsid wsp:val=&quot;008F5C99&quot;/&gt;&lt;wsp:rsid wsp:val=&quot;00917C3F&quot;/&gt;&lt;wsp:rsid wsp:val=&quot;0094219B&quot;/&gt;&lt;wsp:rsid wsp:val=&quot;00951387&quot;/&gt;&lt;wsp:rsid wsp:val=&quot;009A1B1D&quot;/&gt;&lt;wsp:rsid wsp:val=&quot;009A49D1&quot;/&gt;&lt;wsp:rsid wsp:val=&quot;009A68C3&quot;/&gt;&lt;wsp:rsid wsp:val=&quot;009B085B&quot;/&gt;&lt;wsp:rsid wsp:val=&quot;009C7B63&quot;/&gt;&lt;wsp:rsid wsp:val=&quot;009E3DC3&quot;/&gt;&lt;wsp:rsid wsp:val=&quot;00A04D7F&quot;/&gt;&lt;wsp:rsid wsp:val=&quot;00A33357&quot;/&gt;&lt;wsp:rsid wsp:val=&quot;00A37390&quot;/&gt;&lt;wsp:rsid wsp:val=&quot;00A37C3B&quot;/&gt;&lt;wsp:rsid wsp:val=&quot;00A52436&quot;/&gt;&lt;wsp:rsid wsp:val=&quot;00A53821&quot;/&gt;&lt;wsp:rsid wsp:val=&quot;00A55C02&quot;/&gt;&lt;wsp:rsid wsp:val=&quot;00A66021&quot;/&gt;&lt;wsp:rsid wsp:val=&quot;00A869E3&quot;/&gt;&lt;wsp:rsid wsp:val=&quot;00AA3CF8&quot;/&gt;&lt;wsp:rsid wsp:val=&quot;00AB59C0&quot;/&gt;&lt;wsp:rsid wsp:val=&quot;00AE6901&quot;/&gt;&lt;wsp:rsid wsp:val=&quot;00AF2408&quot;/&gt;&lt;wsp:rsid wsp:val=&quot;00B12F3D&quot;/&gt;&lt;wsp:rsid wsp:val=&quot;00B13E9C&quot;/&gt;&lt;wsp:rsid wsp:val=&quot;00B17B28&quot;/&gt;&lt;wsp:rsid wsp:val=&quot;00B21173&quot;/&gt;&lt;wsp:rsid wsp:val=&quot;00B26DCE&quot;/&gt;&lt;wsp:rsid wsp:val=&quot;00B36065&quot;/&gt;&lt;wsp:rsid wsp:val=&quot;00B42623&quot;/&gt;&lt;wsp:rsid wsp:val=&quot;00B43AC7&quot;/&gt;&lt;wsp:rsid wsp:val=&quot;00B43D7D&quot;/&gt;&lt;wsp:rsid wsp:val=&quot;00B90CAA&quot;/&gt;&lt;wsp:rsid wsp:val=&quot;00B929B4&quot;/&gt;&lt;wsp:rsid wsp:val=&quot;00BC3CC0&quot;/&gt;&lt;wsp:rsid wsp:val=&quot;00BC3FF2&quot;/&gt;&lt;wsp:rsid wsp:val=&quot;00BE1991&quot;/&gt;&lt;wsp:rsid wsp:val=&quot;00BF788D&quot;/&gt;&lt;wsp:rsid wsp:val=&quot;00C170F1&quot;/&gt;&lt;wsp:rsid wsp:val=&quot;00C31FDF&quot;/&gt;&lt;wsp:rsid wsp:val=&quot;00C520AB&quot;/&gt;&lt;wsp:rsid wsp:val=&quot;00C53E26&quot;/&gt;&lt;wsp:rsid wsp:val=&quot;00C54D3B&quot;/&gt;&lt;wsp:rsid wsp:val=&quot;00C66B5B&quot;/&gt;&lt;wsp:rsid wsp:val=&quot;00C87241&quot;/&gt;&lt;wsp:rsid wsp:val=&quot;00CA4D34&quot;/&gt;&lt;wsp:rsid wsp:val=&quot;00CA5D54&quot;/&gt;&lt;wsp:rsid wsp:val=&quot;00CC080E&quot;/&gt;&lt;wsp:rsid wsp:val=&quot;00CC51EA&quot;/&gt;&lt;wsp:rsid wsp:val=&quot;00D014A4&quot;/&gt;&lt;wsp:rsid wsp:val=&quot;00D208F8&quot;/&gt;&lt;wsp:rsid wsp:val=&quot;00D36D59&quot;/&gt;&lt;wsp:rsid wsp:val=&quot;00D66C41&quot;/&gt;&lt;wsp:rsid wsp:val=&quot;00D74642&quot;/&gt;&lt;wsp:rsid wsp:val=&quot;00D80C19&quot;/&gt;&lt;wsp:rsid wsp:val=&quot;00D924E5&quot;/&gt;&lt;wsp:rsid wsp:val=&quot;00D94FB1&quot;/&gt;&lt;wsp:rsid wsp:val=&quot;00DA200B&quot;/&gt;&lt;wsp:rsid wsp:val=&quot;00DA5C61&quot;/&gt;&lt;wsp:rsid wsp:val=&quot;00DB6B8D&quot;/&gt;&lt;wsp:rsid wsp:val=&quot;00DD03C2&quot;/&gt;&lt;wsp:rsid wsp:val=&quot;00DD3190&quot;/&gt;&lt;wsp:rsid wsp:val=&quot;00DD5AB3&quot;/&gt;&lt;wsp:rsid wsp:val=&quot;00DE67DD&quot;/&gt;&lt;wsp:rsid wsp:val=&quot;00E15767&quot;/&gt;&lt;wsp:rsid wsp:val=&quot;00E211D5&quot;/&gt;&lt;wsp:rsid wsp:val=&quot;00E22ECB&quot;/&gt;&lt;wsp:rsid wsp:val=&quot;00E24602&quot;/&gt;&lt;wsp:rsid wsp:val=&quot;00E25F5A&quot;/&gt;&lt;wsp:rsid wsp:val=&quot;00E31586&quot;/&gt;&lt;wsp:rsid wsp:val=&quot;00E55162&quot;/&gt;&lt;wsp:rsid wsp:val=&quot;00E55F18&quot;/&gt;&lt;wsp:rsid wsp:val=&quot;00E61AE9&quot;/&gt;&lt;wsp:rsid wsp:val=&quot;00E6276C&quot;/&gt;&lt;wsp:rsid wsp:val=&quot;00E66F54&quot;/&gt;&lt;wsp:rsid wsp:val=&quot;00E85033&quot;/&gt;&lt;wsp:rsid wsp:val=&quot;00EB5DCE&quot;/&gt;&lt;wsp:rsid wsp:val=&quot;00EB78D4&quot;/&gt;&lt;wsp:rsid wsp:val=&quot;00EC7684&quot;/&gt;&lt;wsp:rsid wsp:val=&quot;00EC7F09&quot;/&gt;&lt;wsp:rsid wsp:val=&quot;00ED7C03&quot;/&gt;&lt;wsp:rsid wsp:val=&quot;00EE0062&quot;/&gt;&lt;wsp:rsid wsp:val=&quot;00EF129F&quot;/&gt;&lt;wsp:rsid wsp:val=&quot;00EF752B&quot;/&gt;&lt;wsp:rsid wsp:val=&quot;00F0599E&quot;/&gt;&lt;wsp:rsid wsp:val=&quot;00F22B44&quot;/&gt;&lt;wsp:rsid wsp:val=&quot;00F370D3&quot;/&gt;&lt;wsp:rsid wsp:val=&quot;00F675D6&quot;/&gt;&lt;wsp:rsid wsp:val=&quot;00F87EC4&quot;/&gt;&lt;wsp:rsid wsp:val=&quot;00F95D03&quot;/&gt;&lt;wsp:rsid wsp:val=&quot;00FA3E7D&quot;/&gt;&lt;wsp:rsid wsp:val=&quot;00FA7EA6&quot;/&gt;&lt;wsp:rsid wsp:val=&quot;00FC0602&quot;/&gt;&lt;wsp:rsid wsp:val=&quot;00FC59E6&quot;/&gt;&lt;wsp:rsid wsp:val=&quot;00FF6BD8&quot;/&gt;&lt;/wsp:rsids&gt;&lt;/w:docPr&gt;&lt;w:body&gt;&lt;w:p wsp:rsidR=&quot;00000000&quot; wsp:rsidRDefault=&quot;006E6BF7&quot;&gt;&lt;m:oMathPara&gt;&lt;m:oMath&gt;&lt;m:r&gt;&lt;w:rPr&gt;&lt;w:rFonts w:ascii=&quot;Cambria Math&quot; w:h-ansi=&quot;Cambria Math&quot;/&gt;&lt;wx:font wx:val=&quot;Cambria Math&quot;/&gt;&lt;w:i/&gt;&lt;w:sz w:val=&quot;24&quot;/&gt;&lt;w:sz-cs w:val=&quot;24&quot;/&gt;&lt;/w:rPr&gt;&lt;m:t&gt;âˆ†E=&lt;/m:t&gt;&lt;/m:r&gt;&lt;m:rad&gt;&lt;m:radPr&gt;&lt;m:degHide m:val=&quot;on&quot;/&gt;&lt;m:ctrlPr&gt;&lt;w:rPr&gt;&lt;w:rFonts w:ascii=&quot;Cambria Math&quot; w:h-ansi=&quot;Cambria Math&quot;/&gt;&lt;wx:font wx:val=&quot;Cambria Math&quot;/&gt;&lt;w:i/&gt;&lt;w:sz w:val=&quot;24&quot;/&gt;&lt;w:sz-cs w:val=&quot;24&quot;/&gt;&lt;/w:rPr&gt;&lt;/m:ctrlPr&gt;&lt;/m:radPr&gt;&lt;m:deg/&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âˆ†L&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 &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âˆ†a&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âˆ†b&lt;/m:t&gt;&lt;/m:r&gt;&lt;/m:e&gt;&lt;m:sup&gt;&lt;m:r&gt;&lt;w:rPr&gt;&lt;w:rFonts w:ascii=&quot;Cambria Math&quot; w:h-ansi=&quot;Cambria Math&quot;/&gt;&lt;wx:font wx:val=&quot;Cambria Math&quot;/&gt;&lt;w:i/&gt;&lt;w:sz w:val=&quot;24&quot;/&gt;&lt;w:sz-cs w:val=&quot;24&quot;/&gt;&lt;/w:rPr&gt;&lt;m:t&gt;2&lt;/m:t&gt;&lt;/m:r&gt;&lt;/m:sup&gt;&lt;/m:sSup&gt;&lt;/m:e&gt;&lt;/m:ra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9" o:title="" chromakey="white"/>
          </v:shape>
        </w:pict>
      </w:r>
      <w:r w:rsidRPr="00E3598B">
        <w:rPr>
          <w:rFonts w:ascii="Times New Roman" w:hAnsi="Times New Roman"/>
          <w:sz w:val="24"/>
          <w:szCs w:val="24"/>
        </w:rPr>
        <w:fldChar w:fldCharType="end"/>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r>
      <w:r w:rsidR="007E3A63" w:rsidRPr="00E3598B">
        <w:rPr>
          <w:rFonts w:ascii="Times New Roman" w:hAnsi="Times New Roman"/>
          <w:sz w:val="24"/>
          <w:szCs w:val="24"/>
        </w:rPr>
        <w:tab/>
        <w:t xml:space="preserve">       [4]</w:t>
      </w:r>
    </w:p>
    <w:p w:rsidR="007E3A63" w:rsidRPr="00E3598B" w:rsidRDefault="007E3A63" w:rsidP="003A3238">
      <w:pPr>
        <w:pStyle w:val="Paragraphedeliste"/>
        <w:numPr>
          <w:ilvl w:val="1"/>
          <w:numId w:val="3"/>
        </w:numPr>
        <w:spacing w:before="240" w:after="0"/>
      </w:pPr>
      <w:r w:rsidRPr="00E3598B">
        <w:rPr>
          <w:bCs/>
          <w:i/>
        </w:rPr>
        <w:t>FT-IR Analysis</w:t>
      </w:r>
    </w:p>
    <w:p w:rsidR="007E3A63" w:rsidRPr="00E3598B" w:rsidRDefault="007E3A63" w:rsidP="00346924">
      <w:pPr>
        <w:spacing w:before="240" w:after="0" w:line="240" w:lineRule="auto"/>
        <w:jc w:val="both"/>
        <w:rPr>
          <w:rFonts w:ascii="Times New Roman" w:hAnsi="Times New Roman"/>
          <w:sz w:val="24"/>
          <w:szCs w:val="24"/>
        </w:rPr>
      </w:pPr>
      <w:r w:rsidRPr="00E3598B">
        <w:rPr>
          <w:rFonts w:ascii="Times New Roman" w:hAnsi="Times New Roman"/>
          <w:sz w:val="24"/>
          <w:szCs w:val="24"/>
        </w:rPr>
        <w:t>The chemical modifications of the coated wood samples due to weathering were examined by FT-IR spectroscopy. IR spectra were collected in the wave number range of 550-4000 cm</w:t>
      </w:r>
      <w:r w:rsidRPr="00E3598B">
        <w:rPr>
          <w:rFonts w:ascii="Times New Roman" w:hAnsi="Times New Roman"/>
          <w:sz w:val="24"/>
          <w:szCs w:val="24"/>
          <w:vertAlign w:val="superscript"/>
        </w:rPr>
        <w:t>-1</w:t>
      </w:r>
      <w:r w:rsidRPr="00E3598B">
        <w:rPr>
          <w:rFonts w:ascii="Times New Roman" w:hAnsi="Times New Roman"/>
          <w:sz w:val="24"/>
          <w:szCs w:val="24"/>
        </w:rPr>
        <w:t xml:space="preserve"> and all the spectra were recorded at 4 cm</w:t>
      </w:r>
      <w:r w:rsidRPr="00E3598B">
        <w:rPr>
          <w:rFonts w:ascii="Times New Roman" w:hAnsi="Times New Roman"/>
          <w:sz w:val="24"/>
          <w:szCs w:val="24"/>
          <w:vertAlign w:val="superscript"/>
        </w:rPr>
        <w:t>-1</w:t>
      </w:r>
      <w:r w:rsidRPr="00E3598B">
        <w:rPr>
          <w:rFonts w:ascii="Times New Roman" w:hAnsi="Times New Roman"/>
          <w:sz w:val="24"/>
          <w:szCs w:val="24"/>
        </w:rPr>
        <w:t xml:space="preserve"> resolution. Each time 20 scans were carried out prior to the Fourier transformation. All spectra were collected using a diamond micro-ATR crystal (</w:t>
      </w:r>
      <w:proofErr w:type="spellStart"/>
      <w:r w:rsidRPr="00E3598B">
        <w:rPr>
          <w:rFonts w:ascii="Times New Roman" w:hAnsi="Times New Roman"/>
          <w:sz w:val="24"/>
          <w:szCs w:val="24"/>
        </w:rPr>
        <w:t>Jasco</w:t>
      </w:r>
      <w:proofErr w:type="spellEnd"/>
      <w:r w:rsidRPr="00E3598B">
        <w:rPr>
          <w:rFonts w:ascii="Times New Roman" w:hAnsi="Times New Roman"/>
          <w:sz w:val="24"/>
          <w:szCs w:val="24"/>
        </w:rPr>
        <w:t xml:space="preserve"> FT/IR 4200). The incident angle of the crystal was 47˚ corresponding to an analysis depth of 0.2-5 µm, depending on the wave number. This ensured that the recorded FT-IR spectra were solely for the coating and there was no interaction with wood. The diameter of the actual analysis area was ~30µm. All spectra were analyzed using </w:t>
      </w:r>
      <w:proofErr w:type="spellStart"/>
      <w:r w:rsidRPr="00E3598B">
        <w:rPr>
          <w:rFonts w:ascii="Times New Roman" w:hAnsi="Times New Roman"/>
          <w:sz w:val="24"/>
          <w:szCs w:val="24"/>
        </w:rPr>
        <w:t>Jasco</w:t>
      </w:r>
      <w:proofErr w:type="spellEnd"/>
      <w:r w:rsidRPr="00E3598B">
        <w:rPr>
          <w:rFonts w:ascii="Times New Roman" w:hAnsi="Times New Roman"/>
          <w:sz w:val="24"/>
          <w:szCs w:val="24"/>
        </w:rPr>
        <w:t xml:space="preserve"> spectra manager software.</w:t>
      </w:r>
    </w:p>
    <w:p w:rsidR="007E3A63" w:rsidRPr="00E3598B" w:rsidRDefault="007E3A63" w:rsidP="00346924">
      <w:pPr>
        <w:spacing w:before="240" w:after="0" w:line="240" w:lineRule="auto"/>
        <w:jc w:val="both"/>
        <w:rPr>
          <w:rFonts w:ascii="Times New Roman" w:hAnsi="Times New Roman"/>
          <w:sz w:val="24"/>
          <w:szCs w:val="24"/>
        </w:rPr>
      </w:pPr>
    </w:p>
    <w:p w:rsidR="007E3A63" w:rsidRDefault="007E3A63" w:rsidP="00FC59E6">
      <w:pPr>
        <w:pStyle w:val="Paragraphedeliste"/>
        <w:numPr>
          <w:ilvl w:val="0"/>
          <w:numId w:val="2"/>
        </w:numPr>
        <w:spacing w:after="0"/>
        <w:rPr>
          <w:b/>
          <w:bCs/>
        </w:rPr>
      </w:pPr>
      <w:r w:rsidRPr="00E3598B">
        <w:rPr>
          <w:b/>
          <w:bCs/>
        </w:rPr>
        <w:t>Results and Discussions</w:t>
      </w:r>
    </w:p>
    <w:p w:rsidR="00BE6DCB" w:rsidRDefault="00BE6DCB" w:rsidP="00BE6DCB">
      <w:pPr>
        <w:pStyle w:val="Paragraphedeliste"/>
        <w:spacing w:after="0"/>
        <w:ind w:left="360"/>
        <w:rPr>
          <w:b/>
          <w:bCs/>
        </w:rPr>
      </w:pPr>
    </w:p>
    <w:p w:rsidR="00BE6DCB" w:rsidRDefault="00BE6DCB" w:rsidP="001950BD">
      <w:pPr>
        <w:pStyle w:val="Paragraphedeliste"/>
        <w:numPr>
          <w:ilvl w:val="1"/>
          <w:numId w:val="20"/>
        </w:numPr>
        <w:spacing w:before="240" w:after="0"/>
        <w:rPr>
          <w:bCs/>
          <w:i/>
        </w:rPr>
      </w:pPr>
      <w:r w:rsidRPr="00BE6DCB">
        <w:rPr>
          <w:bCs/>
          <w:i/>
        </w:rPr>
        <w:t>Transmission Tests</w:t>
      </w:r>
    </w:p>
    <w:p w:rsidR="000820BC" w:rsidRDefault="000820BC" w:rsidP="000820BC">
      <w:pPr>
        <w:pStyle w:val="Paragraphedeliste"/>
        <w:spacing w:before="240" w:after="0"/>
        <w:ind w:left="0"/>
        <w:rPr>
          <w:bCs/>
        </w:rPr>
      </w:pPr>
    </w:p>
    <w:p w:rsidR="000820BC" w:rsidRDefault="000820BC" w:rsidP="000820BC">
      <w:pPr>
        <w:pStyle w:val="Paragraphedeliste"/>
        <w:spacing w:before="240" w:after="0"/>
        <w:ind w:left="0"/>
        <w:jc w:val="both"/>
        <w:rPr>
          <w:bCs/>
        </w:rPr>
      </w:pPr>
      <w:r>
        <w:rPr>
          <w:bCs/>
        </w:rPr>
        <w:t xml:space="preserve">In order to assess the performance of the bark extract as potential UV absorber, UV-VIS spectroscopy tests were carried out using different concentration of the bark extract. </w:t>
      </w:r>
    </w:p>
    <w:p w:rsidR="00F70E50" w:rsidRDefault="000820BC" w:rsidP="000820BC">
      <w:pPr>
        <w:pStyle w:val="Paragraphedeliste"/>
        <w:spacing w:before="240" w:after="0"/>
        <w:ind w:left="0"/>
        <w:jc w:val="both"/>
        <w:rPr>
          <w:bCs/>
        </w:rPr>
      </w:pPr>
      <w:r>
        <w:rPr>
          <w:bCs/>
        </w:rPr>
        <w:t xml:space="preserve">The transmission tests results are </w:t>
      </w:r>
      <w:r w:rsidR="00546801">
        <w:rPr>
          <w:bCs/>
        </w:rPr>
        <w:t xml:space="preserve">presented in Figure1. 1% bark </w:t>
      </w:r>
      <w:r w:rsidR="00AB2BA9">
        <w:rPr>
          <w:bCs/>
        </w:rPr>
        <w:t xml:space="preserve">extract </w:t>
      </w:r>
      <w:r w:rsidR="001A75F4">
        <w:rPr>
          <w:bCs/>
        </w:rPr>
        <w:t>transmittance spectrum shows that it can be used as a potential UV absorber as no transmission was observed up to 403nm (in the UV range)</w:t>
      </w:r>
      <w:r w:rsidR="00546801">
        <w:rPr>
          <w:bCs/>
        </w:rPr>
        <w:t xml:space="preserve"> </w:t>
      </w:r>
      <w:r w:rsidR="001A75F4">
        <w:rPr>
          <w:bCs/>
        </w:rPr>
        <w:t xml:space="preserve">whereas in the visible region almost complete transparency was </w:t>
      </w:r>
      <w:r w:rsidR="00F70E50">
        <w:rPr>
          <w:bCs/>
        </w:rPr>
        <w:t>realized</w:t>
      </w:r>
      <w:r w:rsidR="001A75F4">
        <w:rPr>
          <w:bCs/>
        </w:rPr>
        <w:t xml:space="preserve">. </w:t>
      </w:r>
      <w:r w:rsidR="00546801">
        <w:rPr>
          <w:bCs/>
        </w:rPr>
        <w:t xml:space="preserve">With increase in concentration of the bark extract, there was a clear shift of the lower limit </w:t>
      </w:r>
      <w:r w:rsidR="00F70E50">
        <w:rPr>
          <w:bCs/>
        </w:rPr>
        <w:t>t</w:t>
      </w:r>
      <w:r w:rsidR="00546801">
        <w:rPr>
          <w:bCs/>
        </w:rPr>
        <w:t>owards the red region (4</w:t>
      </w:r>
      <w:r w:rsidR="00AB2BA9">
        <w:rPr>
          <w:bCs/>
        </w:rPr>
        <w:t>03</w:t>
      </w:r>
      <w:r w:rsidR="00546801">
        <w:rPr>
          <w:bCs/>
        </w:rPr>
        <w:t xml:space="preserve">nm for 1% bark extract to </w:t>
      </w:r>
      <w:r w:rsidR="00AB2BA9">
        <w:rPr>
          <w:bCs/>
        </w:rPr>
        <w:t>482nm for 15% bark extract)</w:t>
      </w:r>
      <w:r w:rsidR="00546801">
        <w:rPr>
          <w:bCs/>
        </w:rPr>
        <w:t>.</w:t>
      </w:r>
      <w:r w:rsidR="00F70E50">
        <w:rPr>
          <w:bCs/>
        </w:rPr>
        <w:t xml:space="preserve"> Since not only UV light but small wavelength of visible portion of sunlight also cause wood weathering, this bark extract at higher concentrations can be very effective in diminution of </w:t>
      </w:r>
      <w:r w:rsidR="00F70E50">
        <w:rPr>
          <w:bCs/>
        </w:rPr>
        <w:lastRenderedPageBreak/>
        <w:t>weathering effect on wood surface.</w:t>
      </w:r>
      <w:r w:rsidR="009577E8">
        <w:rPr>
          <w:bCs/>
        </w:rPr>
        <w:t xml:space="preserve"> </w:t>
      </w:r>
      <w:r w:rsidR="00F70E50">
        <w:rPr>
          <w:bCs/>
        </w:rPr>
        <w:t>But before drawing any conclusions, their performance should be tested.</w:t>
      </w:r>
    </w:p>
    <w:p w:rsidR="00E7417C" w:rsidRPr="000820BC" w:rsidRDefault="00E7417C" w:rsidP="000820BC">
      <w:pPr>
        <w:pStyle w:val="Paragraphedeliste"/>
        <w:spacing w:before="240" w:after="0"/>
        <w:ind w:left="0"/>
        <w:jc w:val="both"/>
        <w:rPr>
          <w:bCs/>
        </w:rPr>
      </w:pPr>
    </w:p>
    <w:p w:rsidR="00BE6DCB" w:rsidRPr="00E3598B" w:rsidRDefault="00F374F7" w:rsidP="00BE6DCB">
      <w:pPr>
        <w:pStyle w:val="Paragraphedeliste"/>
        <w:spacing w:after="0"/>
        <w:ind w:left="360"/>
        <w:rPr>
          <w:b/>
          <w:bCs/>
        </w:rPr>
      </w:pPr>
      <w:r>
        <w:rPr>
          <w:noProof/>
          <w:lang w:val="en-CA" w:eastAsia="en-CA"/>
        </w:rPr>
        <w:pict>
          <v:shapetype id="_x0000_t32" coordsize="21600,21600" o:spt="32" o:oned="t" path="m,l21600,21600e" filled="f">
            <v:path arrowok="t" fillok="f" o:connecttype="none"/>
            <o:lock v:ext="edit" shapetype="t"/>
          </v:shapetype>
          <v:shape id="_x0000_s1111" type="#_x0000_t32" style="position:absolute;left:0;text-align:left;margin-left:113.25pt;margin-top:66.6pt;width:67.5pt;height:0;z-index:7" o:connectortype="straight" strokeweight="1.5pt">
            <v:stroke endarrow="block"/>
          </v:shape>
        </w:pict>
      </w:r>
      <w:r w:rsidR="00C442A2" w:rsidRPr="00E156F1">
        <w:rPr>
          <w:noProof/>
          <w:lang w:val="en-CA" w:eastAsia="en-CA"/>
        </w:rPr>
        <w:fldChar w:fldCharType="begin"/>
      </w:r>
      <w:r w:rsidR="00C442A2" w:rsidRPr="00E156F1">
        <w:rPr>
          <w:noProof/>
          <w:lang w:val="en-CA" w:eastAsia="en-CA"/>
        </w:rPr>
        <w:instrText xml:space="preserve"> LINK Excel.Sheet.8 "C:\\Users\\Sudeshna\\Desktop\\phd\\results\\UV-VIS Spectroscopy\\black spruce bark extract in methanol\\transmittance results.xlsx!1%![transmittance results.xlsx]1% Chart 1" "" \a \p </w:instrText>
      </w:r>
      <w:r w:rsidR="00C442A2" w:rsidRPr="00E156F1">
        <w:rPr>
          <w:noProof/>
          <w:lang w:val="en-CA" w:eastAsia="en-CA"/>
        </w:rPr>
        <w:fldChar w:fldCharType="separate"/>
      </w:r>
      <w:r w:rsidR="00C442A2" w:rsidRPr="00E156F1">
        <w:rPr>
          <w:noProof/>
          <w:lang w:val="en-CA" w:eastAsia="en-CA"/>
        </w:rPr>
        <w:object w:dxaOrig="7650" w:dyaOrig="5326">
          <v:shape id="_x0000_i1033" type="#_x0000_t75" style="width:345.75pt;height:240pt">
            <v:imagedata r:id="rId10" o:title=""/>
          </v:shape>
        </w:object>
      </w:r>
      <w:r w:rsidR="00C442A2" w:rsidRPr="00E156F1">
        <w:rPr>
          <w:noProof/>
          <w:lang w:val="en-CA" w:eastAsia="en-CA"/>
        </w:rPr>
        <w:fldChar w:fldCharType="end"/>
      </w:r>
    </w:p>
    <w:p w:rsidR="007E3A63" w:rsidRDefault="000820BC" w:rsidP="000820BC">
      <w:pPr>
        <w:spacing w:after="0"/>
        <w:jc w:val="both"/>
        <w:rPr>
          <w:rFonts w:ascii="Times New Roman" w:hAnsi="Times New Roman"/>
          <w:bCs/>
          <w:sz w:val="24"/>
        </w:rPr>
      </w:pPr>
      <w:r w:rsidRPr="000820BC">
        <w:rPr>
          <w:rFonts w:ascii="Times New Roman" w:hAnsi="Times New Roman"/>
          <w:b/>
          <w:bCs/>
          <w:sz w:val="24"/>
        </w:rPr>
        <w:t xml:space="preserve">Figure 1 </w:t>
      </w:r>
      <w:r w:rsidRPr="000820BC">
        <w:rPr>
          <w:rFonts w:ascii="Times New Roman" w:hAnsi="Times New Roman"/>
          <w:bCs/>
          <w:sz w:val="24"/>
        </w:rPr>
        <w:t xml:space="preserve">The </w:t>
      </w:r>
      <w:r>
        <w:rPr>
          <w:rFonts w:ascii="Times New Roman" w:hAnsi="Times New Roman"/>
          <w:bCs/>
          <w:sz w:val="24"/>
        </w:rPr>
        <w:t>transmittance spectra of different concentration of bark extract in methanol</w:t>
      </w:r>
    </w:p>
    <w:p w:rsidR="00E7417C" w:rsidRPr="000820BC" w:rsidRDefault="00E7417C" w:rsidP="000820BC">
      <w:pPr>
        <w:spacing w:after="0"/>
        <w:jc w:val="both"/>
        <w:rPr>
          <w:rFonts w:ascii="Times New Roman" w:hAnsi="Times New Roman"/>
          <w:bCs/>
        </w:rPr>
      </w:pPr>
    </w:p>
    <w:p w:rsidR="007E3A63" w:rsidRPr="00E3598B" w:rsidRDefault="007E3A63" w:rsidP="001950BD">
      <w:pPr>
        <w:pStyle w:val="Paragraphedeliste"/>
        <w:numPr>
          <w:ilvl w:val="1"/>
          <w:numId w:val="22"/>
        </w:numPr>
        <w:spacing w:before="240" w:after="0"/>
        <w:rPr>
          <w:bCs/>
          <w:i/>
        </w:rPr>
      </w:pPr>
      <w:r w:rsidRPr="00E3598B">
        <w:rPr>
          <w:bCs/>
          <w:i/>
        </w:rPr>
        <w:t>Color Measurement</w:t>
      </w:r>
    </w:p>
    <w:p w:rsidR="007E3A63" w:rsidRPr="00E3598B" w:rsidRDefault="007E3A63" w:rsidP="00FC59E6">
      <w:pPr>
        <w:pStyle w:val="Paragraphedeliste"/>
        <w:spacing w:after="0"/>
        <w:ind w:left="360"/>
        <w:rPr>
          <w:b/>
          <w:bCs/>
        </w:rPr>
      </w:pPr>
      <w:r w:rsidRPr="00E3598B">
        <w:rPr>
          <w:b/>
          <w:bCs/>
        </w:rPr>
        <w:t xml:space="preserve"> </w:t>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 xml:space="preserve">The accelerated weathering test was carried out in order to study the effect of UV exposure on color change of coated and heat-treated wood within a shorter time span compared to natural weathering. </w:t>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 xml:space="preserve">The color measurement data suggested that other than industrial coating all the other coatings became greener (Figure </w:t>
      </w:r>
      <w:r w:rsidR="000820BC">
        <w:rPr>
          <w:rFonts w:ascii="Times New Roman" w:hAnsi="Times New Roman"/>
          <w:sz w:val="24"/>
          <w:szCs w:val="24"/>
        </w:rPr>
        <w:t>2</w:t>
      </w:r>
      <w:r w:rsidRPr="00E3598B">
        <w:rPr>
          <w:rFonts w:ascii="Times New Roman" w:hAnsi="Times New Roman"/>
          <w:sz w:val="24"/>
          <w:szCs w:val="24"/>
        </w:rPr>
        <w:t xml:space="preserve">(a)) with increasing weathering time whereas industrial coating became redder. The industrial coating exhibited lowest variation in red-green index while acrylic polyurethane coating containing organic UV absorber showed highest variation of the same index. The industrial coating, acrylic polyurethane coating containing bark extracts with or without lignin stabilizer demonstrated yellowish nature whereas other coatings showed bluish nature after 1500h of weathering. For the former three coatings the yellow-blue index increased during the initial stages of weathering. This was followed by a decrease in the same index though extent of this change was higher for industrial coating (Figure </w:t>
      </w:r>
      <w:r w:rsidR="000820BC">
        <w:rPr>
          <w:rFonts w:ascii="Times New Roman" w:hAnsi="Times New Roman"/>
          <w:sz w:val="24"/>
          <w:szCs w:val="24"/>
        </w:rPr>
        <w:t>2</w:t>
      </w:r>
      <w:r w:rsidRPr="00E3598B">
        <w:rPr>
          <w:rFonts w:ascii="Times New Roman" w:hAnsi="Times New Roman"/>
          <w:sz w:val="24"/>
          <w:szCs w:val="24"/>
        </w:rPr>
        <w:t xml:space="preserve">(b)). The highest change in yellow-blue index was observed for base acrylic polyurethane coating, conversely, the lowest variation of the same index was observed for the acrylic polyurethane coating containing bark extracts with or without lignin stabilizer. </w:t>
      </w:r>
    </w:p>
    <w:p w:rsidR="007E3A63" w:rsidRPr="00E3598B" w:rsidRDefault="009621A5" w:rsidP="00D36D59">
      <w:pPr>
        <w:spacing w:after="0" w:line="240" w:lineRule="auto"/>
        <w:rPr>
          <w:rFonts w:ascii="Times New Roman" w:hAnsi="Times New Roman"/>
          <w:sz w:val="24"/>
          <w:szCs w:val="24"/>
        </w:rPr>
      </w:pPr>
      <w:r w:rsidRPr="00E3598B">
        <w:rPr>
          <w:rFonts w:ascii="Times New Roman" w:hAnsi="Times New Roman"/>
          <w:sz w:val="24"/>
          <w:szCs w:val="24"/>
        </w:rPr>
        <w:lastRenderedPageBreak/>
        <w:fldChar w:fldCharType="begin"/>
      </w:r>
      <w:r w:rsidRPr="00E3598B">
        <w:rPr>
          <w:rFonts w:ascii="Times New Roman" w:hAnsi="Times New Roman"/>
          <w:sz w:val="24"/>
          <w:szCs w:val="24"/>
        </w:rPr>
        <w:instrText xml:space="preserve"> LINK Excel.Sheet.8 "C:\\Users\\Sudeshna\\Desktop\\phd\\results\\30.11.09 Lval test _2\\color measurement\\color compare.xlsx!Feuil4![color compare.xlsx]Feuil4 Chart 3"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515" w:dyaOrig="5790">
          <v:shape id="_x0000_i1034" type="#_x0000_t75" style="width:222pt;height:171pt">
            <v:imagedata r:id="rId11" o:title=""/>
          </v:shape>
        </w:object>
      </w:r>
      <w:r w:rsidRPr="00E3598B">
        <w:rPr>
          <w:rFonts w:ascii="Times New Roman" w:hAnsi="Times New Roman"/>
          <w:sz w:val="24"/>
          <w:szCs w:val="24"/>
        </w:rPr>
        <w:fldChar w:fldCharType="end"/>
      </w:r>
      <w:r w:rsidRPr="00E3598B">
        <w:rPr>
          <w:rFonts w:ascii="Times New Roman" w:hAnsi="Times New Roman"/>
          <w:sz w:val="24"/>
          <w:szCs w:val="24"/>
        </w:rPr>
        <w:fldChar w:fldCharType="begin"/>
      </w:r>
      <w:r w:rsidRPr="00E3598B">
        <w:rPr>
          <w:rFonts w:ascii="Times New Roman" w:hAnsi="Times New Roman"/>
          <w:sz w:val="24"/>
          <w:szCs w:val="24"/>
        </w:rPr>
        <w:instrText xml:space="preserve"> LINK Excel.Sheet.8 "C:\\Users\\Sudeshna\\Desktop\\phd\\results\\30.11.09 Lval test _2\\color measurement\\color compare.xlsx!Feuil4![color compare.xlsx]Feuil4 Chart 4"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515" w:dyaOrig="5790">
          <v:shape id="_x0000_i1035" type="#_x0000_t75" style="width:222pt;height:171pt">
            <v:imagedata r:id="rId12"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rPr>
          <w:rFonts w:ascii="Times New Roman" w:hAnsi="Times New Roman"/>
          <w:b/>
          <w:sz w:val="24"/>
          <w:szCs w:val="24"/>
        </w:rPr>
      </w:pP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t>(a)</w:t>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t xml:space="preserve">      (b)</w:t>
      </w:r>
    </w:p>
    <w:p w:rsidR="007E3A63" w:rsidRPr="00E3598B" w:rsidRDefault="00AC5AFF" w:rsidP="00D36D59">
      <w:pPr>
        <w:spacing w:after="0" w:line="240" w:lineRule="auto"/>
        <w:rPr>
          <w:rFonts w:ascii="Times New Roman" w:hAnsi="Times New Roman"/>
          <w:b/>
          <w:sz w:val="24"/>
          <w:szCs w:val="24"/>
        </w:rPr>
      </w:pPr>
      <w:r w:rsidRPr="00103EED">
        <w:rPr>
          <w:rFonts w:ascii="Times New Roman" w:hAnsi="Times New Roman"/>
          <w:b/>
          <w:sz w:val="24"/>
          <w:szCs w:val="24"/>
        </w:rPr>
        <w:fldChar w:fldCharType="begin"/>
      </w:r>
      <w:r w:rsidRPr="00103EED">
        <w:rPr>
          <w:rFonts w:ascii="Times New Roman" w:hAnsi="Times New Roman"/>
          <w:b/>
          <w:sz w:val="24"/>
          <w:szCs w:val="24"/>
        </w:rPr>
        <w:instrText xml:space="preserve"> LINK Excel.Sheet.8 "C:\\Users\\Sudeshna\\Desktop\\phd\\results\\30.11.09 Lval test _2\\color measurement\\color compare.xlsx!Feuil4![color compare.xlsx]Feuil4 Chart 5" "" \a \p </w:instrText>
      </w:r>
      <w:r w:rsidRPr="00103EED">
        <w:rPr>
          <w:rFonts w:ascii="Times New Roman" w:hAnsi="Times New Roman"/>
          <w:b/>
          <w:sz w:val="24"/>
          <w:szCs w:val="24"/>
        </w:rPr>
        <w:fldChar w:fldCharType="separate"/>
      </w:r>
      <w:r w:rsidRPr="00103EED">
        <w:rPr>
          <w:rFonts w:ascii="Times New Roman" w:hAnsi="Times New Roman"/>
          <w:b/>
          <w:sz w:val="24"/>
          <w:szCs w:val="24"/>
        </w:rPr>
        <w:object w:dxaOrig="7516" w:dyaOrig="5791">
          <v:shape id="_x0000_i1036" type="#_x0000_t75" style="width:222pt;height:171pt">
            <v:imagedata r:id="rId13" o:title=""/>
          </v:shape>
        </w:object>
      </w:r>
      <w:r w:rsidRPr="00103EED">
        <w:rPr>
          <w:rFonts w:ascii="Times New Roman" w:hAnsi="Times New Roman"/>
          <w:b/>
          <w:sz w:val="24"/>
          <w:szCs w:val="24"/>
        </w:rPr>
        <w:fldChar w:fldCharType="end"/>
      </w:r>
      <w:r w:rsidRPr="00103EED">
        <w:rPr>
          <w:rFonts w:ascii="Times New Roman" w:hAnsi="Times New Roman"/>
          <w:b/>
          <w:sz w:val="24"/>
          <w:szCs w:val="24"/>
        </w:rPr>
        <w:fldChar w:fldCharType="begin"/>
      </w:r>
      <w:r w:rsidRPr="00103EED">
        <w:rPr>
          <w:rFonts w:ascii="Times New Roman" w:hAnsi="Times New Roman"/>
          <w:b/>
          <w:sz w:val="24"/>
          <w:szCs w:val="24"/>
        </w:rPr>
        <w:instrText xml:space="preserve"> LINK Excel.Sheet.8 "C:\\Users\\Sudeshna\\Desktop\\phd\\results\\30.11.09 Lval test _2\\color measurement\\color compare.xlsx!Feuil4![color compare.xlsx]Feuil4 Chart 1" "" \a \p </w:instrText>
      </w:r>
      <w:r w:rsidRPr="00103EED">
        <w:rPr>
          <w:rFonts w:ascii="Times New Roman" w:hAnsi="Times New Roman"/>
          <w:b/>
          <w:sz w:val="24"/>
          <w:szCs w:val="24"/>
        </w:rPr>
        <w:fldChar w:fldCharType="separate"/>
      </w:r>
      <w:r w:rsidRPr="00103EED">
        <w:rPr>
          <w:rFonts w:ascii="Times New Roman" w:hAnsi="Times New Roman"/>
          <w:b/>
          <w:sz w:val="24"/>
          <w:szCs w:val="24"/>
        </w:rPr>
        <w:object w:dxaOrig="7516" w:dyaOrig="5791">
          <v:shape id="_x0000_i1037" type="#_x0000_t75" style="width:221.25pt;height:169.5pt">
            <v:imagedata r:id="rId14" o:title=""/>
          </v:shape>
        </w:object>
      </w:r>
      <w:r w:rsidRPr="00103EED">
        <w:rPr>
          <w:rFonts w:ascii="Times New Roman" w:hAnsi="Times New Roman"/>
          <w:b/>
          <w:sz w:val="24"/>
          <w:szCs w:val="24"/>
        </w:rPr>
        <w:fldChar w:fldCharType="end"/>
      </w:r>
    </w:p>
    <w:p w:rsidR="007E3A63" w:rsidRPr="00E3598B" w:rsidRDefault="007E3A63" w:rsidP="00D36D59">
      <w:pPr>
        <w:spacing w:after="0" w:line="240" w:lineRule="auto"/>
        <w:rPr>
          <w:rFonts w:ascii="Times New Roman" w:hAnsi="Times New Roman"/>
          <w:b/>
          <w:sz w:val="24"/>
          <w:szCs w:val="24"/>
        </w:rPr>
      </w:pP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t>(c)</w:t>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r>
      <w:r w:rsidRPr="00E3598B">
        <w:rPr>
          <w:rFonts w:ascii="Times New Roman" w:hAnsi="Times New Roman"/>
          <w:b/>
          <w:sz w:val="24"/>
          <w:szCs w:val="24"/>
        </w:rPr>
        <w:tab/>
        <w:t xml:space="preserve">      (d)</w:t>
      </w:r>
    </w:p>
    <w:p w:rsidR="007E3A63" w:rsidRPr="00E3598B" w:rsidRDefault="007E3A63" w:rsidP="00FD155E">
      <w:pPr>
        <w:spacing w:before="240" w:line="240" w:lineRule="auto"/>
        <w:jc w:val="both"/>
        <w:rPr>
          <w:rFonts w:ascii="Times New Roman" w:hAnsi="Times New Roman"/>
          <w:bCs/>
          <w:sz w:val="24"/>
          <w:szCs w:val="18"/>
        </w:rPr>
      </w:pPr>
      <w:bookmarkStart w:id="2" w:name="_Toc258938594"/>
      <w:bookmarkStart w:id="3" w:name="_Toc258994595"/>
      <w:r w:rsidRPr="00E3598B">
        <w:rPr>
          <w:rFonts w:ascii="Times New Roman" w:hAnsi="Times New Roman"/>
          <w:b/>
          <w:bCs/>
          <w:sz w:val="24"/>
          <w:szCs w:val="18"/>
        </w:rPr>
        <w:t xml:space="preserve">Figure </w:t>
      </w:r>
      <w:r w:rsidR="000820BC">
        <w:rPr>
          <w:rFonts w:ascii="Times New Roman" w:hAnsi="Times New Roman"/>
          <w:b/>
          <w:bCs/>
          <w:sz w:val="24"/>
          <w:szCs w:val="18"/>
        </w:rPr>
        <w:t>2</w:t>
      </w:r>
      <w:r w:rsidRPr="00E3598B">
        <w:rPr>
          <w:rFonts w:ascii="Times New Roman" w:hAnsi="Times New Roman"/>
          <w:b/>
          <w:bCs/>
          <w:sz w:val="24"/>
          <w:szCs w:val="18"/>
        </w:rPr>
        <w:t xml:space="preserve"> </w:t>
      </w:r>
      <w:r w:rsidRPr="00E3598B">
        <w:rPr>
          <w:rFonts w:ascii="Times New Roman" w:hAnsi="Times New Roman"/>
          <w:bCs/>
          <w:sz w:val="24"/>
          <w:szCs w:val="18"/>
        </w:rPr>
        <w:t xml:space="preserve">Comparison of base, acrylic polyurethane coatings stabilized with different additives and industrial coating </w:t>
      </w:r>
      <w:r w:rsidRPr="00E3598B">
        <w:rPr>
          <w:rFonts w:ascii="Times New Roman" w:hAnsi="Times New Roman"/>
          <w:b/>
          <w:bCs/>
          <w:sz w:val="24"/>
          <w:szCs w:val="18"/>
        </w:rPr>
        <w:t xml:space="preserve">(a) </w:t>
      </w:r>
      <w:r w:rsidRPr="00E3598B">
        <w:rPr>
          <w:rFonts w:ascii="Times New Roman" w:hAnsi="Times New Roman"/>
          <w:bCs/>
          <w:sz w:val="24"/>
          <w:szCs w:val="18"/>
        </w:rPr>
        <w:t>red-green index,</w:t>
      </w:r>
      <w:r w:rsidRPr="00E3598B">
        <w:rPr>
          <w:rFonts w:ascii="Times New Roman" w:hAnsi="Times New Roman"/>
          <w:b/>
          <w:bCs/>
          <w:sz w:val="24"/>
          <w:szCs w:val="18"/>
        </w:rPr>
        <w:t xml:space="preserve"> (b</w:t>
      </w:r>
      <w:r w:rsidRPr="00E3598B">
        <w:rPr>
          <w:rFonts w:ascii="Times New Roman" w:hAnsi="Times New Roman"/>
          <w:bCs/>
          <w:sz w:val="24"/>
          <w:szCs w:val="18"/>
        </w:rPr>
        <w:t>) yellow-blue index,</w:t>
      </w:r>
      <w:r w:rsidRPr="00E3598B">
        <w:rPr>
          <w:rFonts w:ascii="Times New Roman" w:hAnsi="Times New Roman"/>
          <w:b/>
          <w:bCs/>
          <w:sz w:val="24"/>
          <w:szCs w:val="18"/>
        </w:rPr>
        <w:t xml:space="preserve"> (c) </w:t>
      </w:r>
      <w:r w:rsidRPr="00E3598B">
        <w:rPr>
          <w:rFonts w:ascii="Times New Roman" w:hAnsi="Times New Roman"/>
          <w:bCs/>
          <w:sz w:val="24"/>
          <w:szCs w:val="18"/>
        </w:rPr>
        <w:t>lightness index and</w:t>
      </w:r>
      <w:r w:rsidRPr="00E3598B">
        <w:rPr>
          <w:rFonts w:ascii="Times New Roman" w:hAnsi="Times New Roman"/>
          <w:b/>
          <w:bCs/>
          <w:sz w:val="24"/>
          <w:szCs w:val="18"/>
        </w:rPr>
        <w:t xml:space="preserve"> (d) </w:t>
      </w:r>
      <w:r w:rsidRPr="00E3598B">
        <w:rPr>
          <w:rFonts w:ascii="Times New Roman" w:hAnsi="Times New Roman"/>
          <w:bCs/>
          <w:sz w:val="24"/>
          <w:szCs w:val="18"/>
        </w:rPr>
        <w:t xml:space="preserve">total color change </w:t>
      </w:r>
      <w:bookmarkEnd w:id="2"/>
      <w:bookmarkEnd w:id="3"/>
      <w:r w:rsidRPr="00E3598B">
        <w:rPr>
          <w:rFonts w:ascii="Times New Roman" w:hAnsi="Times New Roman"/>
          <w:bCs/>
          <w:sz w:val="24"/>
          <w:szCs w:val="18"/>
        </w:rPr>
        <w:t>for different weathering time</w:t>
      </w:r>
    </w:p>
    <w:p w:rsidR="00FD155E" w:rsidRPr="00E3598B" w:rsidRDefault="00FD155E" w:rsidP="00FD155E">
      <w:pPr>
        <w:spacing w:after="0" w:line="240" w:lineRule="auto"/>
        <w:jc w:val="both"/>
        <w:rPr>
          <w:rFonts w:ascii="Times New Roman" w:hAnsi="Times New Roman"/>
          <w:sz w:val="24"/>
          <w:szCs w:val="24"/>
        </w:rPr>
      </w:pPr>
      <w:r w:rsidRPr="00E3598B">
        <w:rPr>
          <w:rFonts w:ascii="Times New Roman" w:hAnsi="Times New Roman"/>
          <w:sz w:val="24"/>
          <w:szCs w:val="24"/>
        </w:rPr>
        <w:t xml:space="preserve">The lightness of all the coatings increased with weathering time; however, lightness variation of industrial coating was lower for initial 1100h of weathering (Figure </w:t>
      </w:r>
      <w:r w:rsidR="000820BC">
        <w:rPr>
          <w:rFonts w:ascii="Times New Roman" w:hAnsi="Times New Roman"/>
          <w:sz w:val="24"/>
          <w:szCs w:val="24"/>
        </w:rPr>
        <w:t>2</w:t>
      </w:r>
      <w:r w:rsidRPr="00E3598B">
        <w:rPr>
          <w:rFonts w:ascii="Times New Roman" w:hAnsi="Times New Roman"/>
          <w:sz w:val="24"/>
          <w:szCs w:val="24"/>
        </w:rPr>
        <w:t xml:space="preserve">(c)) compared to coatings developed during this study. After 1100h of weathering, the acrylic polyurethane coating containing bark extract pertained lowest lightness variation. The highest change in lightness index was observed for the base acrylic polyurethane coating. The acrylic polyurethane coating stabilized with organic UV absorbers also exhibited high lightness index change. The acrylic polyurethane coating containing lignin stabilizer showed almost similar lightness variation as the acrylic polyurethane coating containing bark extract and lignin stabilizer; however for initial period of weathering the former coating showed comparatively higher lightness variation. </w:t>
      </w:r>
    </w:p>
    <w:p w:rsidR="00FD155E" w:rsidRPr="00E3598B" w:rsidRDefault="00FD155E" w:rsidP="00FD155E">
      <w:pPr>
        <w:spacing w:after="0" w:line="240" w:lineRule="auto"/>
        <w:jc w:val="both"/>
        <w:rPr>
          <w:rFonts w:ascii="Times New Roman" w:hAnsi="Times New Roman"/>
          <w:sz w:val="24"/>
          <w:szCs w:val="24"/>
        </w:rPr>
      </w:pPr>
      <w:r w:rsidRPr="00E3598B">
        <w:rPr>
          <w:rFonts w:ascii="Times New Roman" w:hAnsi="Times New Roman"/>
          <w:sz w:val="24"/>
          <w:szCs w:val="24"/>
        </w:rPr>
        <w:t xml:space="preserve">Highest color change was detected for the base acrylic polyurethane coating (Figure </w:t>
      </w:r>
      <w:r w:rsidR="000820BC">
        <w:rPr>
          <w:rFonts w:ascii="Times New Roman" w:hAnsi="Times New Roman"/>
          <w:sz w:val="24"/>
          <w:szCs w:val="24"/>
        </w:rPr>
        <w:t>2</w:t>
      </w:r>
      <w:r w:rsidRPr="00E3598B">
        <w:rPr>
          <w:rFonts w:ascii="Times New Roman" w:hAnsi="Times New Roman"/>
          <w:sz w:val="24"/>
          <w:szCs w:val="24"/>
        </w:rPr>
        <w:t xml:space="preserve">(d)) nevertheless the acrylic polyurethane coating stabilized by organic UV absorbers also showed a high total color change after 1500h of weathering. The acrylic polyurethane coating containing bark extract pertained highest protection (Figure </w:t>
      </w:r>
      <w:r w:rsidR="000820BC">
        <w:rPr>
          <w:rFonts w:ascii="Times New Roman" w:hAnsi="Times New Roman"/>
          <w:sz w:val="24"/>
          <w:szCs w:val="24"/>
        </w:rPr>
        <w:t>2</w:t>
      </w:r>
      <w:r w:rsidRPr="00E3598B">
        <w:rPr>
          <w:rFonts w:ascii="Times New Roman" w:hAnsi="Times New Roman"/>
          <w:sz w:val="24"/>
          <w:szCs w:val="24"/>
        </w:rPr>
        <w:t xml:space="preserve">(d)) among all coatings during the accelerated weathering test, except for 500h to 1000h of weathering. In this exposure periods, the acrylic polyurethane coating containing bark extract and lignin stabilizer showed highest protection. </w:t>
      </w:r>
      <w:r w:rsidRPr="00E3598B">
        <w:rPr>
          <w:rFonts w:ascii="Times New Roman" w:hAnsi="Times New Roman"/>
          <w:sz w:val="24"/>
          <w:szCs w:val="24"/>
        </w:rPr>
        <w:lastRenderedPageBreak/>
        <w:t>Similar protective characteristics were observed for the acrylic polyurethane coating containing bark extract alone or with lignin stabilizer and the industrial coating during initial 400h of aging but the color of acrylic polyurethane coating containing bark extract and lignin stabilizer varied less compared to the color of the industrial coating from 400h to 1400h of weathering. On the other hand, the acrylic polyurethane coating with bark extract exhibited better protection throughout compared to the industrial coating. The acrylic polyurethane coating containing lignin stabilizer also showed high protective characteristic.</w:t>
      </w:r>
    </w:p>
    <w:p w:rsidR="007E3A63" w:rsidRPr="00E3598B" w:rsidRDefault="007E3A63" w:rsidP="00E3598B">
      <w:pPr>
        <w:tabs>
          <w:tab w:val="left" w:pos="5954"/>
        </w:tabs>
        <w:spacing w:after="0" w:line="240" w:lineRule="auto"/>
        <w:jc w:val="both"/>
        <w:rPr>
          <w:rFonts w:ascii="Times New Roman" w:hAnsi="Times New Roman"/>
          <w:sz w:val="24"/>
          <w:szCs w:val="24"/>
        </w:rPr>
      </w:pPr>
      <w:r w:rsidRPr="00E3598B">
        <w:rPr>
          <w:rFonts w:ascii="Times New Roman" w:hAnsi="Times New Roman"/>
          <w:sz w:val="24"/>
          <w:szCs w:val="24"/>
        </w:rPr>
        <w:t xml:space="preserve">High UV resistance of industrial coating was expected as it is a highly pigmented (almost green and opaque) solvent based coating which tends to cover the natural grain texture of heat-treated jack pine surface completely. Also, this coating contains some toxic substances. On the other hand, the acrylic polyurethane is transparent, </w:t>
      </w:r>
      <w:proofErr w:type="spellStart"/>
      <w:r w:rsidRPr="00E3598B">
        <w:rPr>
          <w:rFonts w:ascii="Times New Roman" w:hAnsi="Times New Roman"/>
          <w:sz w:val="24"/>
          <w:szCs w:val="24"/>
        </w:rPr>
        <w:t>non toxic</w:t>
      </w:r>
      <w:proofErr w:type="spellEnd"/>
      <w:r w:rsidRPr="00E3598B">
        <w:rPr>
          <w:rFonts w:ascii="Times New Roman" w:hAnsi="Times New Roman"/>
          <w:sz w:val="24"/>
          <w:szCs w:val="24"/>
        </w:rPr>
        <w:t xml:space="preserve"> and waterborne coating which contains natural antioxidant with or without a very small amount of lignin stabilizer. This study showed that the bark extract and lignin stabilizer alone or together can replace effectively the pigments and UV absorbers which are used for slowing down the degradation of wood in outer environment.</w:t>
      </w:r>
    </w:p>
    <w:p w:rsidR="007E3A63" w:rsidRPr="00E3598B" w:rsidRDefault="007E3A63" w:rsidP="00D36D59">
      <w:pPr>
        <w:spacing w:line="240" w:lineRule="auto"/>
        <w:jc w:val="both"/>
        <w:rPr>
          <w:rFonts w:ascii="Times New Roman" w:hAnsi="Times New Roman"/>
          <w:bCs/>
          <w:sz w:val="24"/>
          <w:szCs w:val="18"/>
        </w:rPr>
      </w:pPr>
    </w:p>
    <w:p w:rsidR="007E3A63" w:rsidRPr="00E3598B" w:rsidRDefault="007E3A63" w:rsidP="00927BBB">
      <w:pPr>
        <w:pStyle w:val="Paragraphedeliste"/>
        <w:numPr>
          <w:ilvl w:val="0"/>
          <w:numId w:val="16"/>
        </w:numPr>
        <w:tabs>
          <w:tab w:val="left" w:pos="851"/>
        </w:tabs>
        <w:spacing w:after="0"/>
        <w:ind w:left="284" w:firstLine="142"/>
        <w:rPr>
          <w:bCs/>
          <w:i/>
        </w:rPr>
      </w:pPr>
      <w:r w:rsidRPr="00E3598B">
        <w:rPr>
          <w:bCs/>
          <w:i/>
        </w:rPr>
        <w:t>Visual Assessment</w:t>
      </w:r>
    </w:p>
    <w:p w:rsidR="007E3A63" w:rsidRPr="00E3598B" w:rsidRDefault="007E3A63" w:rsidP="00E55F18">
      <w:pPr>
        <w:spacing w:after="0" w:line="240" w:lineRule="auto"/>
        <w:jc w:val="both"/>
        <w:rPr>
          <w:rFonts w:ascii="Times New Roman" w:hAnsi="Times New Roman"/>
          <w:bCs/>
          <w:sz w:val="24"/>
        </w:rPr>
      </w:pPr>
    </w:p>
    <w:p w:rsidR="007E3A63" w:rsidRPr="00E3598B" w:rsidRDefault="007E3A63" w:rsidP="00E55F18">
      <w:pPr>
        <w:spacing w:after="0" w:line="240" w:lineRule="auto"/>
        <w:jc w:val="both"/>
        <w:rPr>
          <w:rFonts w:ascii="Times New Roman" w:hAnsi="Times New Roman"/>
          <w:bCs/>
          <w:sz w:val="24"/>
        </w:rPr>
      </w:pPr>
      <w:r w:rsidRPr="00E3598B">
        <w:rPr>
          <w:rFonts w:ascii="Times New Roman" w:hAnsi="Times New Roman"/>
          <w:bCs/>
          <w:sz w:val="24"/>
        </w:rPr>
        <w:t>The visual assessment is very important from end user’s perspective as this is the main factor which accounts for coating’s durability and time for repainting the substrate surface.</w:t>
      </w:r>
    </w:p>
    <w:p w:rsidR="007E3A63" w:rsidRDefault="007E3A63" w:rsidP="00EB5DCE">
      <w:pPr>
        <w:spacing w:after="0" w:line="240" w:lineRule="auto"/>
        <w:jc w:val="both"/>
        <w:rPr>
          <w:rFonts w:ascii="Times New Roman" w:hAnsi="Times New Roman"/>
          <w:bCs/>
          <w:sz w:val="24"/>
        </w:rPr>
      </w:pPr>
      <w:r w:rsidRPr="00E3598B">
        <w:rPr>
          <w:rFonts w:ascii="Times New Roman" w:hAnsi="Times New Roman"/>
          <w:bCs/>
          <w:sz w:val="24"/>
        </w:rPr>
        <w:t xml:space="preserve">The visual assessment of different coatings on heat-treated jack pine revealed that the base acrylic polyurethane coating showed poor protective characteristics starting from the initial period of weathering and became completely white at the end of 1500h of weathering (Figure </w:t>
      </w:r>
      <w:r w:rsidR="000820BC">
        <w:rPr>
          <w:rFonts w:ascii="Times New Roman" w:hAnsi="Times New Roman"/>
          <w:bCs/>
          <w:sz w:val="24"/>
        </w:rPr>
        <w:t>3</w:t>
      </w:r>
      <w:r w:rsidRPr="00E3598B">
        <w:rPr>
          <w:rFonts w:ascii="Times New Roman" w:hAnsi="Times New Roman"/>
          <w:bCs/>
          <w:sz w:val="24"/>
        </w:rPr>
        <w:t>). On the other hand, the acrylic polyurethane coating with organic UV absorber</w:t>
      </w:r>
      <w:r w:rsidR="00E3598B" w:rsidRPr="00E3598B">
        <w:rPr>
          <w:rFonts w:ascii="Times New Roman" w:hAnsi="Times New Roman"/>
          <w:bCs/>
          <w:sz w:val="24"/>
        </w:rPr>
        <w:t>s</w:t>
      </w:r>
      <w:r w:rsidRPr="00E3598B">
        <w:rPr>
          <w:rFonts w:ascii="Times New Roman" w:hAnsi="Times New Roman"/>
          <w:bCs/>
          <w:sz w:val="24"/>
        </w:rPr>
        <w:t xml:space="preserve"> displayed better protection than the base coating but also underwent heavy color loss (Figure </w:t>
      </w:r>
      <w:r w:rsidR="000820BC">
        <w:rPr>
          <w:rFonts w:ascii="Times New Roman" w:hAnsi="Times New Roman"/>
          <w:bCs/>
          <w:sz w:val="24"/>
        </w:rPr>
        <w:t>3</w:t>
      </w:r>
      <w:r w:rsidRPr="00E3598B">
        <w:rPr>
          <w:rFonts w:ascii="Times New Roman" w:hAnsi="Times New Roman"/>
          <w:bCs/>
          <w:sz w:val="24"/>
        </w:rPr>
        <w:t xml:space="preserve">). Small cracks were formed on the surface after 1500h of weathering for both of the above mentioned coatings. When the acrylic polyurethane coating was stabilized with bark extract, it became highly efficient in protecting the heat-treated jack pine surface from weathering. According to naked eye evaluation, almost no color change was observed for this coating with the exception of two or three local degradation points (small white patches) at the end of 1500h of weathering. On the other hand acrylic polyurethane coating containing lignin stabilizer demonstrated high degradation at the edges after1008h of weathering and the coating degradation started only after 672h of weathering. The acrylic polyurethane coating containing bark extract and lignin stabilizer was the most efficient coating developed during this study and no degradation was observed with naked eye for this coating even after 1500h of weathering (Figure </w:t>
      </w:r>
      <w:r w:rsidR="000820BC">
        <w:rPr>
          <w:rFonts w:ascii="Times New Roman" w:hAnsi="Times New Roman"/>
          <w:bCs/>
          <w:sz w:val="24"/>
        </w:rPr>
        <w:t>3</w:t>
      </w:r>
      <w:r w:rsidRPr="00E3598B">
        <w:rPr>
          <w:rFonts w:ascii="Times New Roman" w:hAnsi="Times New Roman"/>
          <w:bCs/>
          <w:sz w:val="24"/>
        </w:rPr>
        <w:t xml:space="preserve">). Very little color change (became slightly lighter) was detected for this coating but the color change was homogeneous. The industrial coating though covered fully the heat-treated jack pine surface, did not protect the surface completely. Local degradation started only after 672h and complete degradation took place after 1500h of weathering (Figure </w:t>
      </w:r>
      <w:r w:rsidR="000820BC">
        <w:rPr>
          <w:rFonts w:ascii="Times New Roman" w:hAnsi="Times New Roman"/>
          <w:bCs/>
          <w:sz w:val="24"/>
        </w:rPr>
        <w:t>3</w:t>
      </w:r>
      <w:r w:rsidRPr="00E3598B">
        <w:rPr>
          <w:rFonts w:ascii="Times New Roman" w:hAnsi="Times New Roman"/>
          <w:bCs/>
          <w:sz w:val="24"/>
        </w:rPr>
        <w:t>). The cracks and fissures were also observed on the surface after 1008h of weathering for this coating.</w:t>
      </w:r>
    </w:p>
    <w:p w:rsidR="000820BC" w:rsidRDefault="000820BC" w:rsidP="00EB5DCE">
      <w:pPr>
        <w:spacing w:after="0" w:line="240" w:lineRule="auto"/>
        <w:jc w:val="both"/>
        <w:rPr>
          <w:rFonts w:ascii="Times New Roman" w:hAnsi="Times New Roman"/>
          <w:bCs/>
          <w:sz w:val="24"/>
        </w:rPr>
      </w:pPr>
    </w:p>
    <w:p w:rsidR="000820BC" w:rsidRDefault="000820BC" w:rsidP="00EB5DCE">
      <w:pPr>
        <w:spacing w:after="0" w:line="240" w:lineRule="auto"/>
        <w:jc w:val="both"/>
        <w:rPr>
          <w:rFonts w:ascii="Times New Roman" w:hAnsi="Times New Roman"/>
          <w:bCs/>
          <w:sz w:val="24"/>
        </w:rPr>
      </w:pPr>
    </w:p>
    <w:p w:rsidR="000820BC" w:rsidRDefault="000820BC" w:rsidP="00EB5DCE">
      <w:pPr>
        <w:spacing w:after="0" w:line="240" w:lineRule="auto"/>
        <w:jc w:val="both"/>
        <w:rPr>
          <w:rFonts w:ascii="Times New Roman" w:hAnsi="Times New Roman"/>
          <w:bCs/>
          <w:sz w:val="24"/>
        </w:rPr>
      </w:pPr>
    </w:p>
    <w:p w:rsidR="000820BC" w:rsidRDefault="000820BC" w:rsidP="00EB5DCE">
      <w:pPr>
        <w:spacing w:after="0" w:line="240" w:lineRule="auto"/>
        <w:jc w:val="both"/>
        <w:rPr>
          <w:rFonts w:ascii="Times New Roman" w:hAnsi="Times New Roman"/>
          <w:bCs/>
          <w:sz w:val="24"/>
        </w:rPr>
      </w:pPr>
    </w:p>
    <w:p w:rsidR="000820BC" w:rsidRDefault="000820BC" w:rsidP="00EB5DCE">
      <w:pPr>
        <w:spacing w:after="0" w:line="240" w:lineRule="auto"/>
        <w:jc w:val="both"/>
        <w:rPr>
          <w:rFonts w:ascii="Times New Roman" w:hAnsi="Times New Roman"/>
          <w:bCs/>
          <w:sz w:val="24"/>
        </w:rPr>
      </w:pPr>
    </w:p>
    <w:p w:rsidR="000820BC" w:rsidRDefault="000820BC" w:rsidP="00EB5DCE">
      <w:pPr>
        <w:spacing w:after="0" w:line="240" w:lineRule="auto"/>
        <w:jc w:val="both"/>
        <w:rPr>
          <w:rFonts w:ascii="Times New Roman" w:hAnsi="Times New Roman"/>
          <w:bCs/>
          <w:sz w:val="24"/>
        </w:rPr>
      </w:pPr>
    </w:p>
    <w:p w:rsidR="007E3A63" w:rsidRPr="00E3598B" w:rsidRDefault="00F374F7" w:rsidP="009A49D1">
      <w:pPr>
        <w:spacing w:after="0"/>
        <w:rPr>
          <w:rFonts w:ascii="Times New Roman" w:hAnsi="Times New Roman"/>
          <w:bCs/>
          <w:sz w:val="24"/>
        </w:rPr>
      </w:pPr>
      <w:r>
        <w:rPr>
          <w:noProof/>
        </w:rPr>
        <w:lastRenderedPageBreak/>
        <w:pict>
          <v:group id="_x0000_s1026" style="position:absolute;margin-left:-6pt;margin-top:0;width:459.75pt;height:389.25pt;z-index:2" coordorigin="1515,1440" coordsize="9195,7785">
            <v:shapetype id="_x0000_t202" coordsize="21600,21600" o:spt="202" path="m,l,21600r21600,l21600,xe">
              <v:stroke joinstyle="miter"/>
              <v:path gradientshapeok="t" o:connecttype="rect"/>
            </v:shapetype>
            <v:shape id="_x0000_s1027" type="#_x0000_t202" style="position:absolute;left:1515;top:1440;width:9195;height:7785" stroked="f">
              <v:textbox>
                <w:txbxContent>
                  <w:p w:rsidR="007E3A63" w:rsidRDefault="00F374F7" w:rsidP="00AE6901">
                    <w:pPr>
                      <w:spacing w:after="0"/>
                      <w:rPr>
                        <w:rFonts w:ascii="Times New Roman" w:hAnsi="Times New Roman"/>
                        <w:bCs/>
                        <w:sz w:val="24"/>
                      </w:rPr>
                    </w:pPr>
                    <w:r>
                      <w:rPr>
                        <w:rFonts w:ascii="Times New Roman" w:hAnsi="Times New Roman"/>
                        <w:noProof/>
                        <w:sz w:val="24"/>
                        <w:lang w:val="en-CA" w:eastAsia="en-CA"/>
                      </w:rPr>
                      <w:pict>
                        <v:shape id="Picture 2" o:spid="_x0000_i1046" type="#_x0000_t75" style="width:284.25pt;height:49.5pt;visibility:visible;mso-wrap-style:square">
                          <v:imagedata r:id="rId15" o:title="DSC02752" croptop="24477f" cropbottom="24675f" cropleft="890f" cropright="9587f"/>
                        </v:shape>
                      </w:pict>
                    </w:r>
                    <w:r>
                      <w:rPr>
                        <w:rFonts w:ascii="Times New Roman" w:hAnsi="Times New Roman"/>
                        <w:noProof/>
                        <w:sz w:val="24"/>
                        <w:lang w:val="en-CA" w:eastAsia="en-CA"/>
                      </w:rPr>
                      <w:pict>
                        <v:shape id="_x0000_i1047" type="#_x0000_t75" style="width:53.25pt;height:50.25pt;visibility:visible;mso-wrap-style:square">
                          <v:imagedata r:id="rId16" o:title="" cropleft="55196f" cropright="4224f"/>
                        </v:shape>
                      </w:pict>
                    </w:r>
                  </w:p>
                  <w:p w:rsidR="007E3A63" w:rsidRDefault="007E3A63" w:rsidP="00AE6901">
                    <w:pPr>
                      <w:spacing w:after="0"/>
                      <w:rPr>
                        <w:rFonts w:ascii="Times New Roman" w:hAnsi="Times New Roman"/>
                        <w:bCs/>
                        <w:sz w:val="24"/>
                      </w:rPr>
                    </w:pPr>
                    <w:r>
                      <w:rPr>
                        <w:rFonts w:ascii="Times New Roman" w:hAnsi="Times New Roman"/>
                        <w:bCs/>
                        <w:sz w:val="24"/>
                      </w:rPr>
                      <w:t xml:space="preserve">   0h           72h        168h          336h         672h        1008h      1500h</w:t>
                    </w:r>
                  </w:p>
                  <w:p w:rsidR="007E3A63" w:rsidRDefault="00F374F7" w:rsidP="00AE6901">
                    <w:pPr>
                      <w:spacing w:after="0"/>
                      <w:rPr>
                        <w:rFonts w:ascii="Times New Roman" w:hAnsi="Times New Roman"/>
                        <w:bCs/>
                        <w:sz w:val="24"/>
                      </w:rPr>
                    </w:pPr>
                    <w:r>
                      <w:rPr>
                        <w:rFonts w:ascii="Times New Roman" w:hAnsi="Times New Roman"/>
                        <w:noProof/>
                        <w:sz w:val="24"/>
                      </w:rPr>
                      <w:pict>
                        <v:shape id="Picture 13" o:spid="_x0000_i1048" type="#_x0000_t75" style="width:337.5pt;height:50.25pt;visibility:visible">
                          <v:imagedata r:id="rId16" o:title=""/>
                        </v:shape>
                      </w:pict>
                    </w:r>
                  </w:p>
                  <w:p w:rsidR="007E3A63" w:rsidRDefault="007E3A63" w:rsidP="00AE6901">
                    <w:pPr>
                      <w:spacing w:after="0"/>
                      <w:rPr>
                        <w:rFonts w:ascii="Times New Roman" w:hAnsi="Times New Roman"/>
                        <w:bCs/>
                        <w:sz w:val="24"/>
                      </w:rPr>
                    </w:pPr>
                    <w:r>
                      <w:rPr>
                        <w:rFonts w:ascii="Times New Roman" w:hAnsi="Times New Roman"/>
                        <w:bCs/>
                        <w:sz w:val="24"/>
                      </w:rPr>
                      <w:t xml:space="preserve">   0h           72h        168h          336h         672h        1008h      1500h</w:t>
                    </w:r>
                  </w:p>
                  <w:p w:rsidR="007E3A63" w:rsidRDefault="00F374F7" w:rsidP="00AE6901">
                    <w:pPr>
                      <w:spacing w:after="0"/>
                      <w:rPr>
                        <w:rFonts w:ascii="Times New Roman" w:hAnsi="Times New Roman"/>
                        <w:bCs/>
                        <w:sz w:val="24"/>
                      </w:rPr>
                    </w:pPr>
                    <w:r>
                      <w:rPr>
                        <w:rFonts w:ascii="Times New Roman" w:hAnsi="Times New Roman"/>
                        <w:noProof/>
                        <w:sz w:val="24"/>
                      </w:rPr>
                      <w:pict>
                        <v:shape id="Picture 8" o:spid="_x0000_i1049" type="#_x0000_t75" style="width:339.75pt;height:49.5pt;visibility:visible">
                          <v:imagedata r:id="rId17" o:title=""/>
                        </v:shape>
                      </w:pict>
                    </w:r>
                  </w:p>
                  <w:p w:rsidR="007E3A63" w:rsidRDefault="007E3A63" w:rsidP="00AE6901">
                    <w:pPr>
                      <w:spacing w:after="0"/>
                      <w:rPr>
                        <w:rFonts w:ascii="Times New Roman" w:hAnsi="Times New Roman"/>
                        <w:bCs/>
                        <w:sz w:val="24"/>
                      </w:rPr>
                    </w:pPr>
                    <w:r>
                      <w:rPr>
                        <w:rFonts w:ascii="Times New Roman" w:hAnsi="Times New Roman"/>
                        <w:bCs/>
                        <w:sz w:val="24"/>
                      </w:rPr>
                      <w:t xml:space="preserve">   0h           72h        168h          336h         672h        1008h      1500h</w:t>
                    </w:r>
                  </w:p>
                  <w:p w:rsidR="007E3A63" w:rsidRDefault="00F374F7" w:rsidP="00AE6901">
                    <w:pPr>
                      <w:spacing w:after="0"/>
                      <w:rPr>
                        <w:rFonts w:ascii="Times New Roman" w:hAnsi="Times New Roman"/>
                        <w:bCs/>
                        <w:sz w:val="24"/>
                      </w:rPr>
                    </w:pPr>
                    <w:r>
                      <w:rPr>
                        <w:rFonts w:ascii="Times New Roman" w:hAnsi="Times New Roman"/>
                        <w:noProof/>
                        <w:sz w:val="24"/>
                      </w:rPr>
                      <w:pict>
                        <v:shape id="Picture 9" o:spid="_x0000_i1050" type="#_x0000_t75" style="width:339.75pt;height:49.5pt;visibility:visible">
                          <v:imagedata r:id="rId18" o:title=""/>
                        </v:shape>
                      </w:pict>
                    </w:r>
                  </w:p>
                  <w:p w:rsidR="007E3A63" w:rsidRDefault="007E3A63" w:rsidP="00AE6901">
                    <w:pPr>
                      <w:spacing w:after="0"/>
                      <w:rPr>
                        <w:rFonts w:ascii="Times New Roman" w:hAnsi="Times New Roman"/>
                        <w:bCs/>
                        <w:sz w:val="24"/>
                      </w:rPr>
                    </w:pPr>
                    <w:r>
                      <w:rPr>
                        <w:rFonts w:ascii="Times New Roman" w:hAnsi="Times New Roman"/>
                        <w:bCs/>
                        <w:sz w:val="24"/>
                      </w:rPr>
                      <w:t xml:space="preserve">   0h           72h        168h          336h         672h        1008h      1500h</w:t>
                    </w:r>
                  </w:p>
                  <w:p w:rsidR="007E3A63" w:rsidRDefault="00F374F7" w:rsidP="00AE6901">
                    <w:pPr>
                      <w:spacing w:after="0"/>
                      <w:rPr>
                        <w:rFonts w:ascii="Times New Roman" w:hAnsi="Times New Roman"/>
                        <w:bCs/>
                        <w:sz w:val="24"/>
                      </w:rPr>
                    </w:pPr>
                    <w:r>
                      <w:rPr>
                        <w:rFonts w:ascii="Times New Roman" w:hAnsi="Times New Roman"/>
                        <w:noProof/>
                        <w:sz w:val="24"/>
                      </w:rPr>
                      <w:pict>
                        <v:shape id="Picture 17" o:spid="_x0000_i1051" type="#_x0000_t75" style="width:340.5pt;height:49.5pt;visibility:visible">
                          <v:imagedata r:id="rId19" o:title=""/>
                        </v:shape>
                      </w:pict>
                    </w:r>
                  </w:p>
                  <w:p w:rsidR="007E3A63" w:rsidRDefault="007E3A63" w:rsidP="00AE6901">
                    <w:pPr>
                      <w:spacing w:after="0"/>
                      <w:rPr>
                        <w:rFonts w:ascii="Times New Roman" w:hAnsi="Times New Roman"/>
                        <w:bCs/>
                        <w:sz w:val="24"/>
                      </w:rPr>
                    </w:pPr>
                    <w:r>
                      <w:rPr>
                        <w:rFonts w:ascii="Times New Roman" w:hAnsi="Times New Roman"/>
                        <w:bCs/>
                        <w:sz w:val="24"/>
                      </w:rPr>
                      <w:t xml:space="preserve">   0h           72h        168h          336h         672h        1008h      1500h</w:t>
                    </w:r>
                  </w:p>
                  <w:p w:rsidR="007E3A63" w:rsidRDefault="00F374F7" w:rsidP="00AE6901">
                    <w:pPr>
                      <w:spacing w:after="0"/>
                      <w:rPr>
                        <w:rFonts w:ascii="Times New Roman" w:hAnsi="Times New Roman"/>
                        <w:bCs/>
                        <w:sz w:val="24"/>
                      </w:rPr>
                    </w:pPr>
                    <w:r>
                      <w:rPr>
                        <w:rFonts w:ascii="Times New Roman" w:hAnsi="Times New Roman"/>
                        <w:noProof/>
                        <w:sz w:val="24"/>
                      </w:rPr>
                      <w:pict>
                        <v:shape id="Picture 22" o:spid="_x0000_i1052" type="#_x0000_t75" style="width:339.75pt;height:50.25pt;visibility:visible">
                          <v:imagedata r:id="rId20" o:title=""/>
                        </v:shape>
                      </w:pict>
                    </w:r>
                  </w:p>
                  <w:p w:rsidR="007E3A63" w:rsidRDefault="007E3A63" w:rsidP="00AE6901">
                    <w:pPr>
                      <w:spacing w:after="0"/>
                      <w:rPr>
                        <w:rFonts w:ascii="Times New Roman" w:hAnsi="Times New Roman"/>
                        <w:bCs/>
                        <w:sz w:val="24"/>
                      </w:rPr>
                    </w:pPr>
                  </w:p>
                  <w:p w:rsidR="007E3A63" w:rsidRDefault="007E3A63" w:rsidP="00AE6901"/>
                </w:txbxContent>
              </v:textbox>
            </v:shape>
            <v:shape id="_x0000_s1028" type="#_x0000_t202" style="position:absolute;left:8280;top:1665;width:2280;height:720" filled="f" stroked="f">
              <v:textbox>
                <w:txbxContent>
                  <w:p w:rsidR="007E3A63" w:rsidRPr="00E3598B" w:rsidRDefault="007E3A63">
                    <w:pPr>
                      <w:rPr>
                        <w:rFonts w:ascii="Times New Roman" w:hAnsi="Times New Roman"/>
                        <w:lang w:val="en-CA"/>
                      </w:rPr>
                    </w:pPr>
                    <w:r w:rsidRPr="00E3598B">
                      <w:rPr>
                        <w:rFonts w:ascii="Times New Roman" w:hAnsi="Times New Roman"/>
                        <w:lang w:val="en-CA"/>
                      </w:rPr>
                      <w:t>Base acrylic polyurethane coating</w:t>
                    </w:r>
                  </w:p>
                </w:txbxContent>
              </v:textbox>
            </v:shape>
            <v:shape id="_x0000_s1029" type="#_x0000_t202" style="position:absolute;left:8355;top:3030;width:2235;height:765" filled="f" stroked="f">
              <v:textbox>
                <w:txbxContent>
                  <w:p w:rsidR="007E3A63" w:rsidRPr="00EB78D4" w:rsidRDefault="007E3A63">
                    <w:pPr>
                      <w:rPr>
                        <w:rFonts w:ascii="Times New Roman" w:hAnsi="Times New Roman"/>
                        <w:lang w:val="en-CA"/>
                      </w:rPr>
                    </w:pPr>
                    <w:r w:rsidRPr="00EB78D4">
                      <w:rPr>
                        <w:rFonts w:ascii="Times New Roman" w:hAnsi="Times New Roman"/>
                        <w:lang w:val="en-CA"/>
                      </w:rPr>
                      <w:t>With organic UV absorbers</w:t>
                    </w:r>
                  </w:p>
                </w:txbxContent>
              </v:textbox>
            </v:shape>
            <v:shape id="_x0000_s1030" type="#_x0000_t202" style="position:absolute;left:8310;top:4470;width:2130;height:795" filled="f" stroked="f">
              <v:textbox>
                <w:txbxContent>
                  <w:p w:rsidR="007E3A63" w:rsidRPr="00EB78D4" w:rsidRDefault="007E3A63">
                    <w:pPr>
                      <w:rPr>
                        <w:rFonts w:ascii="Times New Roman" w:hAnsi="Times New Roman"/>
                        <w:lang w:val="en-CA"/>
                      </w:rPr>
                    </w:pPr>
                    <w:r w:rsidRPr="00EB78D4">
                      <w:rPr>
                        <w:rFonts w:ascii="Times New Roman" w:hAnsi="Times New Roman"/>
                        <w:lang w:val="en-CA"/>
                      </w:rPr>
                      <w:t>With bark extract</w:t>
                    </w:r>
                  </w:p>
                </w:txbxContent>
              </v:textbox>
            </v:shape>
            <v:shape id="_x0000_s1031" type="#_x0000_t202" style="position:absolute;left:8370;top:5730;width:2100;height:765" filled="f" stroked="f">
              <v:textbox>
                <w:txbxContent>
                  <w:p w:rsidR="007E3A63" w:rsidRPr="00EB78D4" w:rsidRDefault="007E3A63">
                    <w:pPr>
                      <w:rPr>
                        <w:rFonts w:ascii="Times New Roman" w:hAnsi="Times New Roman"/>
                        <w:lang w:val="en-CA"/>
                      </w:rPr>
                    </w:pPr>
                    <w:r w:rsidRPr="00EB78D4">
                      <w:rPr>
                        <w:rFonts w:ascii="Times New Roman" w:hAnsi="Times New Roman"/>
                        <w:lang w:val="en-CA"/>
                      </w:rPr>
                      <w:t>With lignin stabilizer</w:t>
                    </w:r>
                  </w:p>
                </w:txbxContent>
              </v:textbox>
            </v:shape>
            <v:shape id="_x0000_s1032" type="#_x0000_t202" style="position:absolute;left:8370;top:7050;width:2175;height:675" filled="f" stroked="f">
              <v:textbox>
                <w:txbxContent>
                  <w:p w:rsidR="007E3A63" w:rsidRPr="00EB78D4" w:rsidRDefault="007E3A63">
                    <w:pPr>
                      <w:rPr>
                        <w:rFonts w:ascii="Times New Roman" w:hAnsi="Times New Roman"/>
                        <w:lang w:val="en-CA"/>
                      </w:rPr>
                    </w:pPr>
                    <w:r w:rsidRPr="00EB78D4">
                      <w:rPr>
                        <w:rFonts w:ascii="Times New Roman" w:hAnsi="Times New Roman"/>
                        <w:lang w:val="en-CA"/>
                      </w:rPr>
                      <w:t>With bark extract and lignin stabilizer</w:t>
                    </w:r>
                  </w:p>
                </w:txbxContent>
              </v:textbox>
            </v:shape>
            <v:shape id="_x0000_s1033" type="#_x0000_t202" style="position:absolute;left:8400;top:8355;width:1785;height:735" filled="f" stroked="f">
              <v:textbox>
                <w:txbxContent>
                  <w:p w:rsidR="007E3A63" w:rsidRPr="00EB78D4" w:rsidRDefault="007E3A63">
                    <w:pPr>
                      <w:rPr>
                        <w:rFonts w:ascii="Times New Roman" w:hAnsi="Times New Roman"/>
                        <w:lang w:val="en-CA"/>
                      </w:rPr>
                    </w:pPr>
                    <w:r w:rsidRPr="00EB78D4">
                      <w:rPr>
                        <w:rFonts w:ascii="Times New Roman" w:hAnsi="Times New Roman"/>
                        <w:lang w:val="en-CA"/>
                      </w:rPr>
                      <w:t>Industrial coating</w:t>
                    </w:r>
                  </w:p>
                </w:txbxContent>
              </v:textbox>
            </v:shape>
          </v:group>
        </w:pict>
      </w: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7E3A63" w:rsidP="009A49D1">
      <w:pPr>
        <w:spacing w:after="0"/>
        <w:rPr>
          <w:rFonts w:ascii="Times New Roman" w:hAnsi="Times New Roman"/>
          <w:bCs/>
          <w:sz w:val="24"/>
        </w:rPr>
      </w:pPr>
    </w:p>
    <w:p w:rsidR="007E3A63" w:rsidRPr="00E3598B" w:rsidRDefault="00F374F7" w:rsidP="009A49D1">
      <w:pPr>
        <w:spacing w:after="0"/>
        <w:rPr>
          <w:rFonts w:ascii="Times New Roman" w:hAnsi="Times New Roman"/>
          <w:bCs/>
          <w:sz w:val="24"/>
        </w:rPr>
      </w:pPr>
      <w:r>
        <w:rPr>
          <w:noProof/>
        </w:rPr>
        <w:pict>
          <v:shape id="_x0000_s1034" type="#_x0000_t32" style="position:absolute;margin-left:136.5pt;margin-top:6.8pt;width:85.5pt;height:0;z-index:3" o:connectortype="straight" strokeweight="1.5pt">
            <v:stroke endarrow="block"/>
          </v:shape>
        </w:pict>
      </w:r>
      <w:r w:rsidR="007E3A63" w:rsidRPr="00E3598B">
        <w:rPr>
          <w:rFonts w:ascii="Times New Roman" w:hAnsi="Times New Roman"/>
          <w:bCs/>
          <w:sz w:val="24"/>
        </w:rPr>
        <w:t>Increasing weathering time</w:t>
      </w:r>
    </w:p>
    <w:p w:rsidR="007E3A63" w:rsidRPr="00E3598B" w:rsidRDefault="007E3A63" w:rsidP="009A49D1">
      <w:pPr>
        <w:spacing w:after="0"/>
        <w:rPr>
          <w:rFonts w:ascii="Times New Roman" w:hAnsi="Times New Roman"/>
          <w:bCs/>
          <w:sz w:val="24"/>
        </w:rPr>
      </w:pPr>
      <w:r w:rsidRPr="00E3598B">
        <w:rPr>
          <w:rFonts w:ascii="Times New Roman" w:hAnsi="Times New Roman"/>
          <w:b/>
          <w:bCs/>
          <w:sz w:val="24"/>
        </w:rPr>
        <w:t xml:space="preserve">Figure </w:t>
      </w:r>
      <w:r w:rsidR="000820BC">
        <w:rPr>
          <w:rFonts w:ascii="Times New Roman" w:hAnsi="Times New Roman"/>
          <w:b/>
          <w:bCs/>
          <w:sz w:val="24"/>
        </w:rPr>
        <w:t>3</w:t>
      </w:r>
      <w:r w:rsidRPr="00E3598B">
        <w:rPr>
          <w:rFonts w:ascii="Times New Roman" w:hAnsi="Times New Roman"/>
          <w:bCs/>
          <w:sz w:val="24"/>
        </w:rPr>
        <w:t xml:space="preserve"> Visual assessment of coated heat-treated jack pine for different weathering times</w:t>
      </w:r>
    </w:p>
    <w:p w:rsidR="007E3A63" w:rsidRPr="00E3598B" w:rsidRDefault="007E3A63" w:rsidP="009A49D1">
      <w:pPr>
        <w:spacing w:after="0"/>
        <w:rPr>
          <w:rFonts w:ascii="Times New Roman" w:hAnsi="Times New Roman"/>
          <w:bCs/>
          <w:sz w:val="24"/>
        </w:rPr>
      </w:pPr>
    </w:p>
    <w:p w:rsidR="007E3A63" w:rsidRPr="00E3598B" w:rsidRDefault="007E3A63" w:rsidP="001950BD">
      <w:pPr>
        <w:pStyle w:val="Paragraphedeliste"/>
        <w:numPr>
          <w:ilvl w:val="0"/>
          <w:numId w:val="16"/>
        </w:numPr>
        <w:tabs>
          <w:tab w:val="left" w:pos="993"/>
        </w:tabs>
        <w:spacing w:after="0"/>
        <w:ind w:left="851" w:hanging="284"/>
        <w:rPr>
          <w:bCs/>
          <w:i/>
        </w:rPr>
      </w:pPr>
      <w:r w:rsidRPr="00E3598B">
        <w:rPr>
          <w:bCs/>
          <w:i/>
        </w:rPr>
        <w:t>FT-IR Analysis</w:t>
      </w:r>
    </w:p>
    <w:p w:rsidR="007E3A63" w:rsidRPr="00E3598B" w:rsidRDefault="007E3A63" w:rsidP="00721387">
      <w:pPr>
        <w:pStyle w:val="Paragraphedeliste"/>
        <w:spacing w:after="0"/>
        <w:rPr>
          <w:bCs/>
          <w:i/>
        </w:rPr>
      </w:pPr>
    </w:p>
    <w:p w:rsidR="007E3A63" w:rsidRPr="00E3598B" w:rsidRDefault="007E3A63" w:rsidP="001E7B84">
      <w:pPr>
        <w:spacing w:after="0" w:line="240" w:lineRule="auto"/>
        <w:jc w:val="both"/>
        <w:rPr>
          <w:rFonts w:ascii="Times New Roman" w:hAnsi="Times New Roman"/>
          <w:sz w:val="24"/>
          <w:szCs w:val="24"/>
        </w:rPr>
      </w:pPr>
      <w:r w:rsidRPr="00E3598B">
        <w:rPr>
          <w:rFonts w:ascii="Times New Roman" w:hAnsi="Times New Roman"/>
          <w:sz w:val="24"/>
          <w:szCs w:val="24"/>
        </w:rPr>
        <w:t>Before the weathering test, all the coated samples were cured at 23</w:t>
      </w:r>
      <w:r w:rsidRPr="00E3598B">
        <w:rPr>
          <w:sz w:val="24"/>
          <w:szCs w:val="24"/>
        </w:rPr>
        <w:t>°</w:t>
      </w:r>
      <w:r w:rsidRPr="00E3598B">
        <w:rPr>
          <w:rFonts w:ascii="Times New Roman" w:hAnsi="Times New Roman"/>
          <w:sz w:val="24"/>
          <w:szCs w:val="24"/>
        </w:rPr>
        <w:t xml:space="preserve">C and 15% humidity (laboratory condition) for one week. The effects of different additives on chemical changes of acrylic polyurethane coatings were analyzed using ATR-FT-IR. The FT-IR spectra of the acrylic polyurethane coating containing bark extract and lignin stabilizer coated wood panels before and after weathering for different exposure times are shown in Figures </w:t>
      </w:r>
      <w:r w:rsidR="000820BC">
        <w:rPr>
          <w:rFonts w:ascii="Times New Roman" w:hAnsi="Times New Roman"/>
          <w:sz w:val="24"/>
          <w:szCs w:val="24"/>
        </w:rPr>
        <w:t>4</w:t>
      </w:r>
      <w:r w:rsidRPr="00E3598B">
        <w:rPr>
          <w:rFonts w:ascii="Times New Roman" w:hAnsi="Times New Roman"/>
          <w:sz w:val="24"/>
          <w:szCs w:val="24"/>
        </w:rPr>
        <w:t xml:space="preserve">(a) and </w:t>
      </w:r>
      <w:r w:rsidR="000820BC">
        <w:rPr>
          <w:rFonts w:ascii="Times New Roman" w:hAnsi="Times New Roman"/>
          <w:sz w:val="24"/>
          <w:szCs w:val="24"/>
        </w:rPr>
        <w:t>4</w:t>
      </w:r>
      <w:r w:rsidRPr="00E3598B">
        <w:rPr>
          <w:rFonts w:ascii="Times New Roman" w:hAnsi="Times New Roman"/>
          <w:sz w:val="24"/>
          <w:szCs w:val="24"/>
        </w:rPr>
        <w:t>(b). The assignments of the bands were performed based on the literature FT-IR data for acrylic-polyurethane system that is well documented [13, 21-27].</w:t>
      </w:r>
    </w:p>
    <w:p w:rsidR="007E3A63" w:rsidRPr="00E3598B" w:rsidRDefault="007E3A63" w:rsidP="001F221F">
      <w:pPr>
        <w:spacing w:after="0"/>
        <w:rPr>
          <w:rFonts w:ascii="Times New Roman" w:hAnsi="Times New Roman"/>
          <w:sz w:val="24"/>
          <w:szCs w:val="24"/>
        </w:rPr>
      </w:pPr>
    </w:p>
    <w:p w:rsidR="007E3A63" w:rsidRPr="00E3598B" w:rsidRDefault="00F374F7" w:rsidP="00D36D59">
      <w:pPr>
        <w:spacing w:after="0" w:line="240" w:lineRule="auto"/>
        <w:rPr>
          <w:rFonts w:ascii="Times New Roman" w:hAnsi="Times New Roman"/>
          <w:sz w:val="24"/>
          <w:szCs w:val="24"/>
        </w:rPr>
      </w:pPr>
      <w:r>
        <w:rPr>
          <w:noProof/>
        </w:rPr>
        <w:lastRenderedPageBreak/>
        <w:pict>
          <v:shape id="_x0000_s1035" type="#_x0000_t32" style="position:absolute;margin-left:264pt;margin-top:14.9pt;width:0;height:34.5pt;z-index:5" o:connectortype="straight" strokeweight="1.5pt">
            <v:stroke endarrow="block"/>
          </v:shape>
        </w:pict>
      </w:r>
      <w:r>
        <w:rPr>
          <w:noProof/>
        </w:rPr>
        <w:pict>
          <v:group id="_x0000_s1036" style="position:absolute;margin-left:210pt;margin-top:13.4pt;width:57.75pt;height:43.5pt;z-index:1" coordorigin="4815,10560" coordsize="1155,870">
            <v:shape id="_x0000_s1037" type="#_x0000_t202" style="position:absolute;left:5145;top:10560;width:480;height:345" filled="f" stroked="f">
              <v:textbox style="mso-next-textbox:#_x0000_s1037">
                <w:txbxContent>
                  <w:p w:rsidR="007E3A63" w:rsidRPr="004C5596" w:rsidRDefault="007E3A63" w:rsidP="00D36D59">
                    <w:pPr>
                      <w:rPr>
                        <w:rFonts w:ascii="Arial" w:hAnsi="Arial" w:cs="Arial"/>
                        <w:sz w:val="16"/>
                        <w:lang w:val="en-CA"/>
                      </w:rPr>
                    </w:pPr>
                    <w:r w:rsidRPr="004C5596">
                      <w:rPr>
                        <w:rFonts w:ascii="Arial" w:hAnsi="Arial" w:cs="Arial"/>
                        <w:sz w:val="16"/>
                        <w:lang w:val="en-CA"/>
                      </w:rPr>
                      <w:t>0h</w:t>
                    </w:r>
                  </w:p>
                </w:txbxContent>
              </v:textbox>
            </v:shape>
            <v:shape id="_x0000_s1038" type="#_x0000_t202" style="position:absolute;left:5145;top:10740;width:585;height:345" filled="f" stroked="f">
              <v:textbox style="mso-next-textbox:#_x0000_s1038">
                <w:txbxContent>
                  <w:p w:rsidR="007E3A63" w:rsidRPr="004C5596" w:rsidRDefault="007E3A63" w:rsidP="00D36D59">
                    <w:pPr>
                      <w:rPr>
                        <w:rFonts w:ascii="Arial" w:hAnsi="Arial" w:cs="Arial"/>
                        <w:sz w:val="16"/>
                        <w:lang w:val="en-CA"/>
                      </w:rPr>
                    </w:pPr>
                    <w:r w:rsidRPr="004C5596">
                      <w:rPr>
                        <w:rFonts w:ascii="Arial" w:hAnsi="Arial" w:cs="Arial"/>
                        <w:sz w:val="16"/>
                        <w:lang w:val="en-CA"/>
                      </w:rPr>
                      <w:t>72h</w:t>
                    </w:r>
                  </w:p>
                </w:txbxContent>
              </v:textbox>
            </v:shape>
            <v:shape id="_x0000_s1039" type="#_x0000_t202" style="position:absolute;left:5160;top:10905;width:630;height:345" filled="f" stroked="f">
              <v:textbox style="mso-next-textbox:#_x0000_s1039">
                <w:txbxContent>
                  <w:p w:rsidR="007E3A63" w:rsidRPr="004E393E" w:rsidRDefault="007E3A63" w:rsidP="00D36D59">
                    <w:pPr>
                      <w:rPr>
                        <w:rFonts w:ascii="Arial" w:hAnsi="Arial" w:cs="Arial"/>
                        <w:sz w:val="16"/>
                        <w:szCs w:val="16"/>
                        <w:lang w:val="en-CA"/>
                      </w:rPr>
                    </w:pPr>
                    <w:r w:rsidRPr="004C5596">
                      <w:rPr>
                        <w:rFonts w:ascii="Arial" w:hAnsi="Arial" w:cs="Arial"/>
                        <w:sz w:val="14"/>
                        <w:szCs w:val="16"/>
                        <w:lang w:val="en-CA"/>
                      </w:rPr>
                      <w:t>672</w:t>
                    </w:r>
                    <w:r w:rsidRPr="004E393E">
                      <w:rPr>
                        <w:rFonts w:ascii="Arial" w:hAnsi="Arial" w:cs="Arial"/>
                        <w:sz w:val="16"/>
                        <w:szCs w:val="16"/>
                        <w:lang w:val="en-CA"/>
                      </w:rPr>
                      <w:t>h</w:t>
                    </w:r>
                  </w:p>
                </w:txbxContent>
              </v:textbox>
            </v:shape>
            <v:shape id="_x0000_s1040" type="#_x0000_t202" style="position:absolute;left:5175;top:11085;width:795;height:345" filled="f" stroked="f">
              <v:textbox style="mso-next-textbox:#_x0000_s1040">
                <w:txbxContent>
                  <w:p w:rsidR="007E3A63" w:rsidRPr="004C5596" w:rsidRDefault="007E3A63" w:rsidP="00D36D59">
                    <w:pPr>
                      <w:rPr>
                        <w:rFonts w:ascii="Arial" w:hAnsi="Arial" w:cs="Arial"/>
                        <w:sz w:val="16"/>
                        <w:lang w:val="en-CA"/>
                      </w:rPr>
                    </w:pPr>
                    <w:r w:rsidRPr="004C5596">
                      <w:rPr>
                        <w:rFonts w:ascii="Arial" w:hAnsi="Arial" w:cs="Arial"/>
                        <w:sz w:val="16"/>
                        <w:lang w:val="en-CA"/>
                      </w:rPr>
                      <w:t>1500h</w:t>
                    </w:r>
                  </w:p>
                </w:txbxContent>
              </v:textbox>
            </v:shape>
            <v:shape id="_x0000_s1041" type="#_x0000_t32" style="position:absolute;left:4815;top:10725;width:375;height:0" o:connectortype="straight"/>
            <v:shape id="_x0000_s1042" type="#_x0000_t32" style="position:absolute;left:4830;top:10905;width:375;height:0" o:connectortype="straight" strokecolor="blue"/>
            <v:shape id="_x0000_s1043" type="#_x0000_t32" style="position:absolute;left:4845;top:11070;width:375;height:0" o:connectortype="straight" strokecolor="red"/>
            <v:shape id="_x0000_s1044" type="#_x0000_t32" style="position:absolute;left:4860;top:11235;width:375;height:0" o:connectortype="straight" strokecolor="#00b050"/>
          </v:group>
        </w:pict>
      </w:r>
      <w:r>
        <w:rPr>
          <w:rFonts w:ascii="Times New Roman" w:hAnsi="Times New Roman"/>
          <w:noProof/>
          <w:sz w:val="24"/>
          <w:szCs w:val="24"/>
        </w:rPr>
        <w:pict>
          <v:shape id="Picture 89" o:spid="_x0000_i1038" type="#_x0000_t75" style="width:282pt;height:194.25pt;visibility:visible">
            <v:imagedata r:id="rId21" o:title=""/>
          </v:shape>
        </w:pict>
      </w:r>
    </w:p>
    <w:p w:rsidR="007E3A63" w:rsidRPr="00E3598B" w:rsidRDefault="007E3A63" w:rsidP="00D36D59">
      <w:pPr>
        <w:spacing w:after="0" w:line="240" w:lineRule="auto"/>
        <w:rPr>
          <w:rFonts w:ascii="Times New Roman" w:hAnsi="Times New Roman"/>
          <w:b/>
          <w:sz w:val="24"/>
          <w:szCs w:val="24"/>
        </w:rPr>
      </w:pPr>
      <w:r w:rsidRPr="00E3598B">
        <w:rPr>
          <w:rFonts w:ascii="Times New Roman" w:hAnsi="Times New Roman"/>
          <w:sz w:val="24"/>
          <w:szCs w:val="24"/>
        </w:rPr>
        <w:tab/>
      </w:r>
      <w:r w:rsidRPr="00E3598B">
        <w:rPr>
          <w:rFonts w:ascii="Times New Roman" w:hAnsi="Times New Roman"/>
          <w:sz w:val="24"/>
          <w:szCs w:val="24"/>
        </w:rPr>
        <w:tab/>
      </w:r>
      <w:r w:rsidRPr="00E3598B">
        <w:rPr>
          <w:rFonts w:ascii="Times New Roman" w:hAnsi="Times New Roman"/>
          <w:sz w:val="24"/>
          <w:szCs w:val="24"/>
        </w:rPr>
        <w:tab/>
      </w:r>
      <w:r w:rsidRPr="00E3598B">
        <w:rPr>
          <w:rFonts w:ascii="Times New Roman" w:hAnsi="Times New Roman"/>
          <w:sz w:val="24"/>
          <w:szCs w:val="24"/>
        </w:rPr>
        <w:tab/>
      </w:r>
      <w:r w:rsidRPr="00E3598B">
        <w:rPr>
          <w:rFonts w:ascii="Times New Roman" w:hAnsi="Times New Roman"/>
          <w:b/>
          <w:sz w:val="24"/>
          <w:szCs w:val="24"/>
        </w:rPr>
        <w:t>(a)</w:t>
      </w:r>
    </w:p>
    <w:p w:rsidR="007E3A63" w:rsidRPr="00E3598B" w:rsidRDefault="00F374F7" w:rsidP="00D36D59">
      <w:pPr>
        <w:spacing w:after="0" w:line="240" w:lineRule="auto"/>
        <w:rPr>
          <w:rFonts w:ascii="Times New Roman" w:hAnsi="Times New Roman"/>
          <w:sz w:val="24"/>
          <w:szCs w:val="24"/>
        </w:rPr>
      </w:pPr>
      <w:r>
        <w:rPr>
          <w:noProof/>
        </w:rPr>
        <w:pict>
          <v:shape id="_x0000_s1045" type="#_x0000_t32" style="position:absolute;margin-left:122.25pt;margin-top:19.7pt;width:0;height:39.05pt;z-index:6" o:connectortype="straight" strokeweight="1.5pt">
            <v:stroke endarrow="block"/>
          </v:shape>
        </w:pict>
      </w:r>
      <w:r>
        <w:rPr>
          <w:noProof/>
        </w:rPr>
        <w:pict>
          <v:group id="_x0000_s1046" style="position:absolute;margin-left:67.5pt;margin-top:19pt;width:57.75pt;height:43.5pt;z-index:4" coordorigin="4815,10560" coordsize="1155,870">
            <v:shape id="_x0000_s1047" type="#_x0000_t202" style="position:absolute;left:5145;top:10560;width:480;height:345" filled="f" stroked="f">
              <v:textbox style="mso-next-textbox:#_x0000_s1047">
                <w:txbxContent>
                  <w:p w:rsidR="007E3A63" w:rsidRPr="004C5596" w:rsidRDefault="007E3A63" w:rsidP="004C5596">
                    <w:pPr>
                      <w:rPr>
                        <w:rFonts w:ascii="Arial" w:hAnsi="Arial" w:cs="Arial"/>
                        <w:sz w:val="16"/>
                        <w:lang w:val="en-CA"/>
                      </w:rPr>
                    </w:pPr>
                    <w:r w:rsidRPr="004C5596">
                      <w:rPr>
                        <w:rFonts w:ascii="Arial" w:hAnsi="Arial" w:cs="Arial"/>
                        <w:sz w:val="16"/>
                        <w:lang w:val="en-CA"/>
                      </w:rPr>
                      <w:t>0h</w:t>
                    </w:r>
                  </w:p>
                </w:txbxContent>
              </v:textbox>
            </v:shape>
            <v:shape id="_x0000_s1048" type="#_x0000_t202" style="position:absolute;left:5145;top:10740;width:585;height:345" filled="f" stroked="f">
              <v:textbox style="mso-next-textbox:#_x0000_s1048">
                <w:txbxContent>
                  <w:p w:rsidR="007E3A63" w:rsidRPr="004C5596" w:rsidRDefault="007E3A63" w:rsidP="004C5596">
                    <w:pPr>
                      <w:rPr>
                        <w:rFonts w:ascii="Arial" w:hAnsi="Arial" w:cs="Arial"/>
                        <w:sz w:val="16"/>
                        <w:lang w:val="en-CA"/>
                      </w:rPr>
                    </w:pPr>
                    <w:r w:rsidRPr="004C5596">
                      <w:rPr>
                        <w:rFonts w:ascii="Arial" w:hAnsi="Arial" w:cs="Arial"/>
                        <w:sz w:val="16"/>
                        <w:lang w:val="en-CA"/>
                      </w:rPr>
                      <w:t>72h</w:t>
                    </w:r>
                  </w:p>
                </w:txbxContent>
              </v:textbox>
            </v:shape>
            <v:shape id="_x0000_s1049" type="#_x0000_t202" style="position:absolute;left:5160;top:10905;width:630;height:345" filled="f" stroked="f">
              <v:textbox style="mso-next-textbox:#_x0000_s1049">
                <w:txbxContent>
                  <w:p w:rsidR="007E3A63" w:rsidRPr="004E393E" w:rsidRDefault="007E3A63" w:rsidP="004C5596">
                    <w:pPr>
                      <w:rPr>
                        <w:rFonts w:ascii="Arial" w:hAnsi="Arial" w:cs="Arial"/>
                        <w:sz w:val="16"/>
                        <w:szCs w:val="16"/>
                        <w:lang w:val="en-CA"/>
                      </w:rPr>
                    </w:pPr>
                    <w:r w:rsidRPr="004C5596">
                      <w:rPr>
                        <w:rFonts w:ascii="Arial" w:hAnsi="Arial" w:cs="Arial"/>
                        <w:sz w:val="14"/>
                        <w:szCs w:val="16"/>
                        <w:lang w:val="en-CA"/>
                      </w:rPr>
                      <w:t>672</w:t>
                    </w:r>
                    <w:r w:rsidRPr="004E393E">
                      <w:rPr>
                        <w:rFonts w:ascii="Arial" w:hAnsi="Arial" w:cs="Arial"/>
                        <w:sz w:val="16"/>
                        <w:szCs w:val="16"/>
                        <w:lang w:val="en-CA"/>
                      </w:rPr>
                      <w:t>h</w:t>
                    </w:r>
                  </w:p>
                </w:txbxContent>
              </v:textbox>
            </v:shape>
            <v:shape id="_x0000_s1050" type="#_x0000_t202" style="position:absolute;left:5175;top:11085;width:795;height:345" filled="f" stroked="f">
              <v:textbox style="mso-next-textbox:#_x0000_s1050">
                <w:txbxContent>
                  <w:p w:rsidR="007E3A63" w:rsidRPr="004C5596" w:rsidRDefault="007E3A63" w:rsidP="004C5596">
                    <w:pPr>
                      <w:rPr>
                        <w:rFonts w:ascii="Arial" w:hAnsi="Arial" w:cs="Arial"/>
                        <w:sz w:val="16"/>
                        <w:lang w:val="en-CA"/>
                      </w:rPr>
                    </w:pPr>
                    <w:r w:rsidRPr="004C5596">
                      <w:rPr>
                        <w:rFonts w:ascii="Arial" w:hAnsi="Arial" w:cs="Arial"/>
                        <w:sz w:val="16"/>
                        <w:lang w:val="en-CA"/>
                      </w:rPr>
                      <w:t>1500h</w:t>
                    </w:r>
                  </w:p>
                </w:txbxContent>
              </v:textbox>
            </v:shape>
            <v:shape id="_x0000_s1051" type="#_x0000_t32" style="position:absolute;left:4815;top:10725;width:375;height:0" o:connectortype="straight"/>
            <v:shape id="_x0000_s1052" type="#_x0000_t32" style="position:absolute;left:4830;top:10905;width:375;height:0" o:connectortype="straight" strokecolor="blue"/>
            <v:shape id="_x0000_s1053" type="#_x0000_t32" style="position:absolute;left:4845;top:11070;width:375;height:0" o:connectortype="straight" strokecolor="red"/>
            <v:shape id="_x0000_s1054" type="#_x0000_t32" style="position:absolute;left:4860;top:11235;width:375;height:0" o:connectortype="straight" strokecolor="#00b050"/>
          </v:group>
        </w:pict>
      </w:r>
      <w:r>
        <w:rPr>
          <w:rFonts w:ascii="Times New Roman" w:hAnsi="Times New Roman"/>
          <w:noProof/>
          <w:sz w:val="24"/>
          <w:szCs w:val="24"/>
        </w:rPr>
        <w:pict>
          <v:shape id="Picture 92" o:spid="_x0000_i1039" type="#_x0000_t75" style="width:282pt;height:194.25pt;visibility:visible">
            <v:imagedata r:id="rId22" o:title=""/>
          </v:shape>
        </w:pict>
      </w:r>
    </w:p>
    <w:p w:rsidR="007E3A63" w:rsidRPr="00E3598B" w:rsidRDefault="007E3A63" w:rsidP="004C5596">
      <w:pPr>
        <w:spacing w:after="0" w:line="240" w:lineRule="auto"/>
        <w:ind w:left="2160" w:firstLine="720"/>
        <w:rPr>
          <w:rFonts w:ascii="Times New Roman" w:hAnsi="Times New Roman"/>
          <w:b/>
          <w:sz w:val="24"/>
          <w:szCs w:val="24"/>
        </w:rPr>
      </w:pPr>
      <w:r w:rsidRPr="00E3598B">
        <w:rPr>
          <w:rFonts w:ascii="Times New Roman" w:hAnsi="Times New Roman"/>
          <w:b/>
          <w:sz w:val="24"/>
          <w:szCs w:val="24"/>
        </w:rPr>
        <w:t>(b)</w:t>
      </w:r>
    </w:p>
    <w:p w:rsidR="007E3A63" w:rsidRPr="00E3598B" w:rsidRDefault="007E3A63" w:rsidP="00D36D59">
      <w:pPr>
        <w:spacing w:after="0" w:line="240" w:lineRule="auto"/>
        <w:rPr>
          <w:rFonts w:ascii="Times New Roman" w:hAnsi="Times New Roman"/>
          <w:sz w:val="24"/>
          <w:szCs w:val="24"/>
        </w:rPr>
      </w:pPr>
      <w:r w:rsidRPr="00E3598B">
        <w:rPr>
          <w:rFonts w:ascii="Times New Roman" w:hAnsi="Times New Roman"/>
          <w:b/>
          <w:sz w:val="24"/>
          <w:szCs w:val="24"/>
        </w:rPr>
        <w:t xml:space="preserve">Figure </w:t>
      </w:r>
      <w:r w:rsidR="000820BC">
        <w:rPr>
          <w:rFonts w:ascii="Times New Roman" w:hAnsi="Times New Roman"/>
          <w:b/>
          <w:sz w:val="24"/>
          <w:szCs w:val="24"/>
        </w:rPr>
        <w:t>4</w:t>
      </w:r>
      <w:r w:rsidRPr="00E3598B">
        <w:rPr>
          <w:rFonts w:ascii="Times New Roman" w:hAnsi="Times New Roman"/>
          <w:sz w:val="24"/>
          <w:szCs w:val="24"/>
        </w:rPr>
        <w:t xml:space="preserve"> ATR-FTIR analysis of acrylic polyurethane coating containing bark extract and lignin stabilizer for different exposure times </w:t>
      </w:r>
      <w:r w:rsidRPr="00E3598B">
        <w:rPr>
          <w:rFonts w:ascii="Times New Roman" w:hAnsi="Times New Roman"/>
          <w:b/>
          <w:sz w:val="24"/>
          <w:szCs w:val="24"/>
        </w:rPr>
        <w:t xml:space="preserve">(a) </w:t>
      </w:r>
      <w:r w:rsidRPr="00E3598B">
        <w:rPr>
          <w:rFonts w:ascii="Times New Roman" w:hAnsi="Times New Roman"/>
          <w:sz w:val="24"/>
          <w:szCs w:val="24"/>
        </w:rPr>
        <w:t>1800-650 cm</w:t>
      </w:r>
      <w:r w:rsidRPr="00E3598B">
        <w:rPr>
          <w:rFonts w:ascii="Times New Roman" w:hAnsi="Times New Roman"/>
          <w:sz w:val="24"/>
          <w:szCs w:val="24"/>
          <w:vertAlign w:val="superscript"/>
        </w:rPr>
        <w:t>-1</w:t>
      </w:r>
      <w:r w:rsidRPr="00E3598B">
        <w:rPr>
          <w:rFonts w:ascii="Times New Roman" w:hAnsi="Times New Roman"/>
          <w:sz w:val="24"/>
          <w:szCs w:val="24"/>
        </w:rPr>
        <w:t xml:space="preserve"> and </w:t>
      </w:r>
      <w:r w:rsidRPr="00E3598B">
        <w:rPr>
          <w:rFonts w:ascii="Times New Roman" w:hAnsi="Times New Roman"/>
          <w:b/>
          <w:sz w:val="24"/>
          <w:szCs w:val="24"/>
        </w:rPr>
        <w:t>(b)</w:t>
      </w:r>
      <w:r w:rsidRPr="00E3598B">
        <w:rPr>
          <w:rFonts w:ascii="Times New Roman" w:hAnsi="Times New Roman"/>
          <w:sz w:val="24"/>
          <w:szCs w:val="24"/>
        </w:rPr>
        <w:t xml:space="preserve"> 3800-2600 cm</w:t>
      </w:r>
      <w:r w:rsidRPr="00E3598B">
        <w:rPr>
          <w:rFonts w:ascii="Times New Roman" w:hAnsi="Times New Roman"/>
          <w:sz w:val="24"/>
          <w:szCs w:val="24"/>
          <w:vertAlign w:val="superscript"/>
        </w:rPr>
        <w:t>-1</w:t>
      </w:r>
    </w:p>
    <w:p w:rsidR="007E3A63" w:rsidRPr="00E3598B" w:rsidRDefault="007E3A63" w:rsidP="00D36D59">
      <w:pPr>
        <w:spacing w:after="0" w:line="240" w:lineRule="auto"/>
        <w:rPr>
          <w:rFonts w:ascii="Times New Roman" w:hAnsi="Times New Roman"/>
          <w:sz w:val="24"/>
          <w:szCs w:val="24"/>
        </w:rPr>
      </w:pP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Before the detailed analysis, each spectrum was normalized at the CH bending frequency (1451cm</w:t>
      </w:r>
      <w:r w:rsidRPr="00E3598B">
        <w:rPr>
          <w:rFonts w:ascii="Times New Roman" w:hAnsi="Times New Roman"/>
          <w:sz w:val="24"/>
          <w:szCs w:val="24"/>
          <w:vertAlign w:val="superscript"/>
        </w:rPr>
        <w:t>-1</w:t>
      </w:r>
      <w:r w:rsidRPr="00E3598B">
        <w:rPr>
          <w:rFonts w:ascii="Times New Roman" w:hAnsi="Times New Roman"/>
          <w:sz w:val="24"/>
          <w:szCs w:val="24"/>
        </w:rPr>
        <w:t>) in order to emphasize the oxidation of the polymer matrix [22]. As reported by Perrin et al. [21], CH bending frequency must decrease slightly due to the partial oxidation of the CH</w:t>
      </w:r>
      <w:r w:rsidRPr="00E3598B">
        <w:rPr>
          <w:rFonts w:ascii="Times New Roman" w:hAnsi="Times New Roman"/>
          <w:sz w:val="24"/>
          <w:szCs w:val="24"/>
          <w:vertAlign w:val="subscript"/>
        </w:rPr>
        <w:t>2</w:t>
      </w:r>
      <w:r w:rsidRPr="00E3598B">
        <w:rPr>
          <w:rFonts w:ascii="Times New Roman" w:hAnsi="Times New Roman"/>
          <w:sz w:val="24"/>
          <w:szCs w:val="24"/>
        </w:rPr>
        <w:t xml:space="preserve"> in the α-NH position. Semi-quantitative measurements were carried out to comprehend the effect of different additives (Figures </w:t>
      </w:r>
      <w:r w:rsidR="000820BC">
        <w:rPr>
          <w:rFonts w:ascii="Times New Roman" w:hAnsi="Times New Roman"/>
          <w:sz w:val="24"/>
          <w:szCs w:val="24"/>
        </w:rPr>
        <w:t>5</w:t>
      </w:r>
      <w:r w:rsidRPr="00E3598B">
        <w:rPr>
          <w:rFonts w:ascii="Times New Roman" w:hAnsi="Times New Roman"/>
          <w:sz w:val="24"/>
          <w:szCs w:val="24"/>
        </w:rPr>
        <w:t xml:space="preserve">- </w:t>
      </w:r>
      <w:r w:rsidR="000820BC">
        <w:rPr>
          <w:rFonts w:ascii="Times New Roman" w:hAnsi="Times New Roman"/>
          <w:sz w:val="24"/>
          <w:szCs w:val="24"/>
        </w:rPr>
        <w:t>10</w:t>
      </w:r>
      <w:r w:rsidRPr="00E3598B">
        <w:rPr>
          <w:rFonts w:ascii="Times New Roman" w:hAnsi="Times New Roman"/>
          <w:sz w:val="24"/>
          <w:szCs w:val="24"/>
        </w:rPr>
        <w:t>) on the weathering of acrylic polyurethane coating. Increase in absorption in the carbonyl region (1670-1770 cm</w:t>
      </w:r>
      <w:r w:rsidRPr="00E3598B">
        <w:rPr>
          <w:rFonts w:ascii="Times New Roman" w:hAnsi="Times New Roman"/>
          <w:sz w:val="24"/>
          <w:szCs w:val="24"/>
          <w:vertAlign w:val="superscript"/>
        </w:rPr>
        <w:t>-1</w:t>
      </w:r>
      <w:r w:rsidRPr="00E3598B">
        <w:rPr>
          <w:rFonts w:ascii="Times New Roman" w:hAnsi="Times New Roman"/>
          <w:sz w:val="24"/>
          <w:szCs w:val="24"/>
        </w:rPr>
        <w:t>) for acrylic polyurethane coating containing bark extract with or without lignin stabilizer suggested the formation of several oxidation photoproducts mainly the carboxylic acid (peak at 1715 cm</w:t>
      </w:r>
      <w:r w:rsidRPr="00E3598B">
        <w:rPr>
          <w:rFonts w:ascii="Times New Roman" w:hAnsi="Times New Roman"/>
          <w:sz w:val="24"/>
          <w:szCs w:val="24"/>
          <w:vertAlign w:val="superscript"/>
        </w:rPr>
        <w:t>-1</w:t>
      </w:r>
      <w:r w:rsidRPr="00E3598B">
        <w:rPr>
          <w:rFonts w:ascii="Times New Roman" w:hAnsi="Times New Roman"/>
          <w:sz w:val="24"/>
          <w:szCs w:val="24"/>
        </w:rPr>
        <w:t xml:space="preserve">) while a decrease in absorption was observed for the acrylic polyurethane coating stabilized with organic UV stabilizers (Figure </w:t>
      </w:r>
      <w:r w:rsidR="000820BC">
        <w:rPr>
          <w:rFonts w:ascii="Times New Roman" w:hAnsi="Times New Roman"/>
          <w:sz w:val="24"/>
          <w:szCs w:val="24"/>
        </w:rPr>
        <w:t>5</w:t>
      </w:r>
      <w:r w:rsidRPr="00E3598B">
        <w:rPr>
          <w:rFonts w:ascii="Times New Roman" w:hAnsi="Times New Roman"/>
          <w:sz w:val="24"/>
          <w:szCs w:val="24"/>
        </w:rPr>
        <w:t xml:space="preserve">). This might be due to the depletion of these photoproducts with the water spray during accelerated weathering test. Carbonyl photoproducts formed either through the direct chain scission or by the radical induced processes upon exposure to the artificial weathering conditions [24]. Significant decrease of the absorption in the region of 1605-1670 </w:t>
      </w:r>
      <w:r w:rsidRPr="00E3598B">
        <w:rPr>
          <w:rFonts w:ascii="Times New Roman" w:hAnsi="Times New Roman"/>
          <w:sz w:val="24"/>
          <w:szCs w:val="24"/>
        </w:rPr>
        <w:lastRenderedPageBreak/>
        <w:t>cm</w:t>
      </w:r>
      <w:r w:rsidRPr="00E3598B">
        <w:rPr>
          <w:rFonts w:ascii="Times New Roman" w:hAnsi="Times New Roman"/>
          <w:sz w:val="24"/>
          <w:szCs w:val="24"/>
          <w:vertAlign w:val="superscript"/>
        </w:rPr>
        <w:t>-1</w:t>
      </w:r>
      <w:r w:rsidRPr="00E3598B">
        <w:rPr>
          <w:rFonts w:ascii="Times New Roman" w:hAnsi="Times New Roman"/>
          <w:sz w:val="24"/>
          <w:szCs w:val="24"/>
        </w:rPr>
        <w:t xml:space="preserve"> (H-bond and C=O stretching of the urethane) was another noticeable phenomenon for all the three stabilized acrylic polyurethane coating as shown in Figure </w:t>
      </w:r>
      <w:r w:rsidR="000820BC">
        <w:rPr>
          <w:rFonts w:ascii="Times New Roman" w:hAnsi="Times New Roman"/>
          <w:sz w:val="24"/>
          <w:szCs w:val="24"/>
        </w:rPr>
        <w:t>6</w:t>
      </w:r>
      <w:r w:rsidRPr="00E3598B">
        <w:rPr>
          <w:rFonts w:ascii="Times New Roman" w:hAnsi="Times New Roman"/>
          <w:sz w:val="24"/>
          <w:szCs w:val="24"/>
        </w:rPr>
        <w:t>. The decrease in the absorption at 1640 cm</w:t>
      </w:r>
      <w:r w:rsidRPr="00E3598B">
        <w:rPr>
          <w:rFonts w:ascii="Times New Roman" w:hAnsi="Times New Roman"/>
          <w:sz w:val="24"/>
          <w:szCs w:val="24"/>
          <w:vertAlign w:val="superscript"/>
        </w:rPr>
        <w:t>-1</w:t>
      </w:r>
      <w:r w:rsidRPr="00E3598B">
        <w:rPr>
          <w:rFonts w:ascii="Times New Roman" w:hAnsi="Times New Roman"/>
          <w:sz w:val="24"/>
          <w:szCs w:val="24"/>
        </w:rPr>
        <w:t xml:space="preserve"> was due to the conversion of urea to urethane linkages [22]. The extent of absorption intensity loss in this region was the highest for the acrylic polyurethane coating containing bark extract and a very high loss was also observed for the acrylic polyurethane coating with bark extract and lignin stabilizer. However, relatively small change was observed for the acrylic polyurethane coating stabilized with organic UV absorbers (Figure </w:t>
      </w:r>
      <w:r w:rsidR="000820BC">
        <w:rPr>
          <w:rFonts w:ascii="Times New Roman" w:hAnsi="Times New Roman"/>
          <w:sz w:val="24"/>
          <w:szCs w:val="24"/>
        </w:rPr>
        <w:t>6</w:t>
      </w:r>
      <w:r w:rsidRPr="00E3598B">
        <w:rPr>
          <w:rFonts w:ascii="Times New Roman" w:hAnsi="Times New Roman"/>
          <w:sz w:val="24"/>
          <w:szCs w:val="24"/>
        </w:rPr>
        <w:t>). Usually a significant loss in the amide II band (1530 cm</w:t>
      </w:r>
      <w:r w:rsidRPr="00E3598B">
        <w:rPr>
          <w:rFonts w:ascii="Times New Roman" w:hAnsi="Times New Roman"/>
          <w:sz w:val="24"/>
          <w:szCs w:val="24"/>
          <w:vertAlign w:val="superscript"/>
        </w:rPr>
        <w:t>-1</w:t>
      </w:r>
      <w:r w:rsidRPr="00E3598B">
        <w:rPr>
          <w:rFonts w:ascii="Times New Roman" w:hAnsi="Times New Roman"/>
          <w:sz w:val="24"/>
          <w:szCs w:val="24"/>
        </w:rPr>
        <w:t>, as a result of mixed vibration involving C-N and N-H mode) often reported due to the chain scission reaction of the urethane linkages [13]. But in the present study, a small loss in intensity of amide II band (1530 cm</w:t>
      </w:r>
      <w:r w:rsidRPr="00E3598B">
        <w:rPr>
          <w:rFonts w:ascii="Times New Roman" w:hAnsi="Times New Roman"/>
          <w:sz w:val="24"/>
          <w:szCs w:val="24"/>
          <w:vertAlign w:val="superscript"/>
        </w:rPr>
        <w:t>-1</w:t>
      </w:r>
      <w:r w:rsidRPr="00E3598B">
        <w:rPr>
          <w:rFonts w:ascii="Times New Roman" w:hAnsi="Times New Roman"/>
          <w:sz w:val="24"/>
          <w:szCs w:val="24"/>
        </w:rPr>
        <w:t xml:space="preserve">) was detected for all the three stabilized coating (Figure </w:t>
      </w:r>
      <w:r w:rsidR="000820BC">
        <w:rPr>
          <w:rFonts w:ascii="Times New Roman" w:hAnsi="Times New Roman"/>
          <w:sz w:val="24"/>
          <w:szCs w:val="24"/>
        </w:rPr>
        <w:t>7</w:t>
      </w:r>
      <w:r w:rsidRPr="00E3598B">
        <w:rPr>
          <w:rFonts w:ascii="Times New Roman" w:hAnsi="Times New Roman"/>
          <w:sz w:val="24"/>
          <w:szCs w:val="24"/>
        </w:rPr>
        <w:t>). The lowest loss of the urethane group was observed for the acrylic polyurethane coating containing organic UV absorber due to the presence of HALS type UV stabilizer which extends the coating durability as well as the UV absorbers lifetime [13]. The loss of the acrylate double bond (at 1407 cm</w:t>
      </w:r>
      <w:r w:rsidRPr="00E3598B">
        <w:rPr>
          <w:rFonts w:ascii="Times New Roman" w:hAnsi="Times New Roman"/>
          <w:sz w:val="24"/>
          <w:szCs w:val="24"/>
          <w:vertAlign w:val="superscript"/>
        </w:rPr>
        <w:t>-1</w:t>
      </w:r>
      <w:r w:rsidRPr="00E3598B">
        <w:rPr>
          <w:rFonts w:ascii="Times New Roman" w:hAnsi="Times New Roman"/>
          <w:sz w:val="24"/>
          <w:szCs w:val="24"/>
        </w:rPr>
        <w:t xml:space="preserve">) was attributed to the oxidation reactions initiated by free radicals (Figure </w:t>
      </w:r>
      <w:r w:rsidR="000820BC">
        <w:rPr>
          <w:rFonts w:ascii="Times New Roman" w:hAnsi="Times New Roman"/>
          <w:sz w:val="24"/>
          <w:szCs w:val="24"/>
        </w:rPr>
        <w:t>8</w:t>
      </w:r>
      <w:r w:rsidRPr="00E3598B">
        <w:rPr>
          <w:rFonts w:ascii="Times New Roman" w:hAnsi="Times New Roman"/>
          <w:sz w:val="24"/>
          <w:szCs w:val="24"/>
        </w:rPr>
        <w:t xml:space="preserve">) [27]. </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9621A5" w:rsidP="00D36D59">
      <w:pPr>
        <w:spacing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Pr="00E3598B">
        <w:rPr>
          <w:rFonts w:ascii="Times New Roman" w:hAnsi="Times New Roman"/>
          <w:sz w:val="24"/>
          <w:szCs w:val="24"/>
        </w:rPr>
        <w:instrText xml:space="preserve"> LINK Excel.Sheet.8 "C:\\Users\\Sudeshna\\Desktop\\phd\\results\\30.11.09 Lval test _2\\FTIR\\peak.xlsx!jack pine![peak.xlsx]jack pine Chart 2"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635" w:dyaOrig="5325">
          <v:shape id="_x0000_i1040" type="#_x0000_t75" style="width:282.75pt;height:197.25pt">
            <v:imagedata r:id="rId23"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b/>
          <w:sz w:val="24"/>
          <w:szCs w:val="24"/>
        </w:rPr>
        <w:t xml:space="preserve">Figure </w:t>
      </w:r>
      <w:r w:rsidR="000820BC">
        <w:rPr>
          <w:rFonts w:ascii="Times New Roman" w:hAnsi="Times New Roman"/>
          <w:b/>
          <w:sz w:val="24"/>
          <w:szCs w:val="24"/>
        </w:rPr>
        <w:t>5</w:t>
      </w:r>
      <w:r w:rsidRPr="00E3598B">
        <w:rPr>
          <w:rFonts w:ascii="Times New Roman" w:hAnsi="Times New Roman"/>
          <w:sz w:val="24"/>
          <w:szCs w:val="24"/>
        </w:rPr>
        <w:t xml:space="preserve"> Buildup of oxidation products during accelerated weathering of acrylic polyurethane coatings stabilized by different additives</w:t>
      </w:r>
    </w:p>
    <w:p w:rsidR="007E3A63" w:rsidRPr="00E3598B" w:rsidRDefault="009621A5" w:rsidP="00D36D59">
      <w:pPr>
        <w:spacing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Pr="00E3598B">
        <w:rPr>
          <w:rFonts w:ascii="Times New Roman" w:hAnsi="Times New Roman"/>
          <w:sz w:val="24"/>
          <w:szCs w:val="24"/>
        </w:rPr>
        <w:instrText xml:space="preserve"> LINK Excel.Sheet.8 "C:\\Users\\Sudeshna\\Desktop\\phd\\results\\30.11.09 Lval test _2\\FTIR\\peak.xlsx!jack pine![peak.xlsx]jack pine Chart 8"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635" w:dyaOrig="5325">
          <v:shape id="_x0000_i1041" type="#_x0000_t75" style="width:282.75pt;height:197.25pt">
            <v:imagedata r:id="rId24"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b/>
          <w:sz w:val="24"/>
          <w:szCs w:val="24"/>
        </w:rPr>
        <w:lastRenderedPageBreak/>
        <w:t xml:space="preserve">Figure </w:t>
      </w:r>
      <w:r w:rsidR="000820BC">
        <w:rPr>
          <w:rFonts w:ascii="Times New Roman" w:hAnsi="Times New Roman"/>
          <w:b/>
          <w:sz w:val="24"/>
          <w:szCs w:val="24"/>
        </w:rPr>
        <w:t>6</w:t>
      </w:r>
      <w:r w:rsidRPr="00E3598B">
        <w:rPr>
          <w:rFonts w:ascii="Times New Roman" w:hAnsi="Times New Roman"/>
          <w:sz w:val="24"/>
          <w:szCs w:val="24"/>
        </w:rPr>
        <w:t xml:space="preserve"> Diminution of H-bond and C=O stretching of the urethane during accelerated weathering of acrylic polyurethane coatings stabilized by different additives</w:t>
      </w:r>
    </w:p>
    <w:p w:rsidR="007E3A63" w:rsidRPr="00E3598B" w:rsidRDefault="009621A5" w:rsidP="00D36D59">
      <w:pPr>
        <w:spacing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Pr="00E3598B">
        <w:rPr>
          <w:rFonts w:ascii="Times New Roman" w:hAnsi="Times New Roman"/>
          <w:sz w:val="24"/>
          <w:szCs w:val="24"/>
        </w:rPr>
        <w:instrText xml:space="preserve"> LINK Excel.Sheet.8 "C:\\Users\\Sudeshna\\Desktop\\phd\\results\\30.11.09 Lval test _2\\FTIR\\peak.xlsx!jack pine![peak.xlsx]jack pine Chart 3"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635" w:dyaOrig="5325">
          <v:shape id="_x0000_i1042" type="#_x0000_t75" style="width:282.75pt;height:197.25pt">
            <v:imagedata r:id="rId25"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b/>
          <w:sz w:val="24"/>
          <w:szCs w:val="24"/>
        </w:rPr>
        <w:t xml:space="preserve">Figure </w:t>
      </w:r>
      <w:r w:rsidR="000820BC">
        <w:rPr>
          <w:rFonts w:ascii="Times New Roman" w:hAnsi="Times New Roman"/>
          <w:b/>
          <w:sz w:val="24"/>
          <w:szCs w:val="24"/>
        </w:rPr>
        <w:t>7</w:t>
      </w:r>
      <w:r w:rsidRPr="00E3598B">
        <w:rPr>
          <w:rFonts w:ascii="Times New Roman" w:hAnsi="Times New Roman"/>
          <w:sz w:val="24"/>
          <w:szCs w:val="24"/>
        </w:rPr>
        <w:t xml:space="preserve"> Change in urethane group of stabilized acrylic polyurethane coatings during weathering</w:t>
      </w:r>
    </w:p>
    <w:p w:rsidR="007E3A63" w:rsidRPr="00E3598B" w:rsidRDefault="009621A5" w:rsidP="00D36D59">
      <w:pPr>
        <w:spacing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Pr="00E3598B">
        <w:rPr>
          <w:rFonts w:ascii="Times New Roman" w:hAnsi="Times New Roman"/>
          <w:sz w:val="24"/>
          <w:szCs w:val="24"/>
        </w:rPr>
        <w:instrText xml:space="preserve"> LINK Excel.Sheet.8 "C:\\Users\\Sudeshna\\Desktop\\phd\\results\\30.11.09 Lval test _2\\FTIR\\peak.xlsx!jack pine![peak.xlsx]jack pine Chart 7"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635" w:dyaOrig="5325">
          <v:shape id="_x0000_i1043" type="#_x0000_t75" style="width:282.75pt;height:197.25pt">
            <v:imagedata r:id="rId26"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b/>
          <w:sz w:val="24"/>
          <w:szCs w:val="24"/>
        </w:rPr>
        <w:t xml:space="preserve">Figure </w:t>
      </w:r>
      <w:r w:rsidR="000820BC">
        <w:rPr>
          <w:rFonts w:ascii="Times New Roman" w:hAnsi="Times New Roman"/>
          <w:b/>
          <w:sz w:val="24"/>
          <w:szCs w:val="24"/>
        </w:rPr>
        <w:t>8</w:t>
      </w:r>
      <w:r w:rsidRPr="00E3598B">
        <w:rPr>
          <w:rFonts w:ascii="Times New Roman" w:hAnsi="Times New Roman"/>
          <w:sz w:val="24"/>
          <w:szCs w:val="24"/>
        </w:rPr>
        <w:t xml:space="preserve"> Loss of acrylate double bond of acrylic polyurethane coating during weathering</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sz w:val="24"/>
          <w:szCs w:val="24"/>
        </w:rPr>
        <w:t xml:space="preserve">The asymmetric CH group disappeared faster than the symmetric CH group for the acrylic polyurethane coatings with organic UV absorbers and bark extracts. Slight increase in absorption of symmetric CH was noticed for the acrylic polyurethane coating containing bark extract and lignin stabilizer (Figure </w:t>
      </w:r>
      <w:r w:rsidR="000820BC">
        <w:rPr>
          <w:rFonts w:ascii="Times New Roman" w:hAnsi="Times New Roman"/>
          <w:sz w:val="24"/>
          <w:szCs w:val="24"/>
        </w:rPr>
        <w:t>9</w:t>
      </w:r>
      <w:r w:rsidRPr="00E3598B">
        <w:rPr>
          <w:rFonts w:ascii="Times New Roman" w:hAnsi="Times New Roman"/>
          <w:sz w:val="24"/>
          <w:szCs w:val="24"/>
        </w:rPr>
        <w:t>). Slight decrease in hydroxyl content (3344 cm</w:t>
      </w:r>
      <w:r w:rsidRPr="00E3598B">
        <w:rPr>
          <w:rFonts w:ascii="Times New Roman" w:hAnsi="Times New Roman"/>
          <w:sz w:val="24"/>
          <w:szCs w:val="24"/>
          <w:vertAlign w:val="superscript"/>
        </w:rPr>
        <w:t>-1</w:t>
      </w:r>
      <w:r w:rsidRPr="00E3598B">
        <w:rPr>
          <w:rFonts w:ascii="Times New Roman" w:hAnsi="Times New Roman"/>
          <w:sz w:val="24"/>
          <w:szCs w:val="24"/>
        </w:rPr>
        <w:t xml:space="preserve">) during initial 72h of weathering was mainly due to the removal of trapped water molecules inside the coatings whereas increase in this absorption band thereafter was due to the formation of hydroxyl groups containing reaction products (Figure </w:t>
      </w:r>
      <w:r w:rsidR="000820BC">
        <w:rPr>
          <w:rFonts w:ascii="Times New Roman" w:hAnsi="Times New Roman"/>
          <w:sz w:val="24"/>
          <w:szCs w:val="24"/>
        </w:rPr>
        <w:t>10</w:t>
      </w:r>
      <w:r w:rsidRPr="00E3598B">
        <w:rPr>
          <w:rFonts w:ascii="Times New Roman" w:hAnsi="Times New Roman"/>
          <w:sz w:val="24"/>
          <w:szCs w:val="24"/>
        </w:rPr>
        <w:t>) in addition to the absorption of water in the form of moisture during accelerated weathering test.</w:t>
      </w:r>
    </w:p>
    <w:p w:rsidR="007E3A63" w:rsidRPr="00E3598B" w:rsidRDefault="009621A5" w:rsidP="00D36D59">
      <w:pPr>
        <w:spacing w:after="0" w:line="240" w:lineRule="auto"/>
        <w:jc w:val="both"/>
        <w:rPr>
          <w:rFonts w:ascii="Times New Roman" w:hAnsi="Times New Roman"/>
          <w:sz w:val="24"/>
          <w:szCs w:val="24"/>
        </w:rPr>
      </w:pPr>
      <w:r w:rsidRPr="00E3598B">
        <w:rPr>
          <w:rFonts w:ascii="Times New Roman" w:hAnsi="Times New Roman"/>
          <w:sz w:val="24"/>
          <w:szCs w:val="24"/>
        </w:rPr>
        <w:lastRenderedPageBreak/>
        <w:fldChar w:fldCharType="begin"/>
      </w:r>
      <w:r w:rsidRPr="00E3598B">
        <w:rPr>
          <w:rFonts w:ascii="Times New Roman" w:hAnsi="Times New Roman"/>
          <w:sz w:val="24"/>
          <w:szCs w:val="24"/>
        </w:rPr>
        <w:instrText xml:space="preserve"> LINK Excel.Sheet.8 "C:\\Users\\Sudeshna\\Desktop\\phd\\results\\30.11.09 Lval test _2\\FTIR\\peak.xlsx!jack pine![peak.xlsx]jack pine Chart 4"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635" w:dyaOrig="5325">
          <v:shape id="_x0000_i1044" type="#_x0000_t75" style="width:282.75pt;height:197.25pt">
            <v:imagedata r:id="rId27"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b/>
          <w:sz w:val="24"/>
          <w:szCs w:val="24"/>
        </w:rPr>
        <w:t xml:space="preserve">Figure </w:t>
      </w:r>
      <w:r w:rsidR="000820BC">
        <w:rPr>
          <w:rFonts w:ascii="Times New Roman" w:hAnsi="Times New Roman"/>
          <w:b/>
          <w:sz w:val="24"/>
          <w:szCs w:val="24"/>
        </w:rPr>
        <w:t>9</w:t>
      </w:r>
      <w:r w:rsidRPr="00E3598B">
        <w:rPr>
          <w:rFonts w:ascii="Times New Roman" w:hAnsi="Times New Roman"/>
          <w:sz w:val="24"/>
          <w:szCs w:val="24"/>
        </w:rPr>
        <w:t xml:space="preserve"> Changes in CH stretching of stabilized acrylic polyurethane coatings during accelerated weathering</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9621A5" w:rsidP="00D36D59">
      <w:pPr>
        <w:spacing w:after="0" w:line="240" w:lineRule="auto"/>
        <w:jc w:val="both"/>
        <w:rPr>
          <w:rFonts w:ascii="Times New Roman" w:hAnsi="Times New Roman"/>
          <w:sz w:val="24"/>
          <w:szCs w:val="24"/>
        </w:rPr>
      </w:pPr>
      <w:r w:rsidRPr="00E3598B">
        <w:rPr>
          <w:rFonts w:ascii="Times New Roman" w:hAnsi="Times New Roman"/>
          <w:sz w:val="24"/>
          <w:szCs w:val="24"/>
        </w:rPr>
        <w:fldChar w:fldCharType="begin"/>
      </w:r>
      <w:r w:rsidRPr="00E3598B">
        <w:rPr>
          <w:rFonts w:ascii="Times New Roman" w:hAnsi="Times New Roman"/>
          <w:sz w:val="24"/>
          <w:szCs w:val="24"/>
        </w:rPr>
        <w:instrText xml:space="preserve"> LINK Excel.Sheet.8 "C:\\Users\\Sudeshna\\Desktop\\phd\\results\\30.11.09 Lval test _2\\FTIR\\peak.xlsx!jack pine![peak.xlsx]jack pine Chart 1" "" \a \p \* MERGEFORMAT </w:instrText>
      </w:r>
      <w:r w:rsidRPr="00E3598B">
        <w:rPr>
          <w:rFonts w:ascii="Times New Roman" w:hAnsi="Times New Roman"/>
          <w:sz w:val="24"/>
          <w:szCs w:val="24"/>
        </w:rPr>
        <w:fldChar w:fldCharType="separate"/>
      </w:r>
      <w:r w:rsidRPr="00E3598B">
        <w:rPr>
          <w:rFonts w:ascii="Times New Roman" w:hAnsi="Times New Roman"/>
          <w:sz w:val="24"/>
          <w:szCs w:val="24"/>
        </w:rPr>
        <w:object w:dxaOrig="7635" w:dyaOrig="5325">
          <v:shape id="_x0000_i1045" type="#_x0000_t75" style="width:282.75pt;height:197.25pt">
            <v:imagedata r:id="rId28" o:title=""/>
          </v:shape>
        </w:object>
      </w:r>
      <w:r w:rsidRPr="00E3598B">
        <w:rPr>
          <w:rFonts w:ascii="Times New Roman" w:hAnsi="Times New Roman"/>
          <w:sz w:val="24"/>
          <w:szCs w:val="24"/>
        </w:rPr>
        <w:fldChar w:fldCharType="end"/>
      </w:r>
    </w:p>
    <w:p w:rsidR="007E3A63" w:rsidRPr="00E3598B" w:rsidRDefault="007E3A63" w:rsidP="00D36D59">
      <w:pPr>
        <w:spacing w:after="0" w:line="240" w:lineRule="auto"/>
        <w:jc w:val="both"/>
        <w:rPr>
          <w:rFonts w:ascii="Times New Roman" w:hAnsi="Times New Roman"/>
          <w:sz w:val="24"/>
          <w:szCs w:val="24"/>
        </w:rPr>
      </w:pPr>
      <w:r w:rsidRPr="00E3598B">
        <w:rPr>
          <w:rFonts w:ascii="Times New Roman" w:hAnsi="Times New Roman"/>
          <w:b/>
          <w:sz w:val="24"/>
          <w:szCs w:val="24"/>
        </w:rPr>
        <w:t xml:space="preserve">Figure </w:t>
      </w:r>
      <w:r w:rsidR="000820BC">
        <w:rPr>
          <w:rFonts w:ascii="Times New Roman" w:hAnsi="Times New Roman"/>
          <w:b/>
          <w:sz w:val="24"/>
          <w:szCs w:val="24"/>
        </w:rPr>
        <w:t>10</w:t>
      </w:r>
      <w:r w:rsidRPr="00E3598B">
        <w:rPr>
          <w:rFonts w:ascii="Times New Roman" w:hAnsi="Times New Roman"/>
          <w:sz w:val="24"/>
          <w:szCs w:val="24"/>
        </w:rPr>
        <w:t xml:space="preserve"> Changes in hydroxyl group during accelerated weathering for stabilized acrylic polyurethane coatings</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7E3A63" w:rsidP="00ED7C03">
      <w:pPr>
        <w:spacing w:after="0" w:line="240" w:lineRule="auto"/>
        <w:jc w:val="both"/>
        <w:rPr>
          <w:rFonts w:ascii="Times New Roman" w:hAnsi="Times New Roman"/>
          <w:sz w:val="24"/>
          <w:szCs w:val="24"/>
        </w:rPr>
      </w:pPr>
      <w:r w:rsidRPr="00E3598B">
        <w:rPr>
          <w:rFonts w:ascii="Times New Roman" w:hAnsi="Times New Roman"/>
          <w:sz w:val="24"/>
          <w:szCs w:val="24"/>
        </w:rPr>
        <w:t xml:space="preserve">From the FT-IR analyses, it seemed that the coating containing organic UV absorbers was most stabilized and should be the most durable during accelerated weathering test. However, from the accelerated weathering test results it was evident that acrylic polyurethane coating containing bark extract and lignin stabilizer was the most effective coating from the aesthetic and durability point of view. This might be explained by considering the fact that all the acrylic polyurethane coatings used in this study are transparent or semitransparent in nature. Therefore these coatings cannot prevent the sunlight to reach to the wood surface completely which eventually commences the </w:t>
      </w:r>
      <w:proofErr w:type="spellStart"/>
      <w:r w:rsidRPr="00E3598B">
        <w:rPr>
          <w:rFonts w:ascii="Times New Roman" w:hAnsi="Times New Roman"/>
          <w:sz w:val="24"/>
          <w:szCs w:val="24"/>
        </w:rPr>
        <w:t>photodegradation</w:t>
      </w:r>
      <w:proofErr w:type="spellEnd"/>
      <w:r w:rsidRPr="00E3598B">
        <w:rPr>
          <w:rFonts w:ascii="Times New Roman" w:hAnsi="Times New Roman"/>
          <w:sz w:val="24"/>
          <w:szCs w:val="24"/>
        </w:rPr>
        <w:t xml:space="preserve"> reaction on the wood surface. The bark extract at this stage may be very effective due to its antioxidant properties which can delay the photo oxidation </w:t>
      </w:r>
      <w:bookmarkStart w:id="4" w:name="_GoBack"/>
      <w:bookmarkEnd w:id="4"/>
      <w:r w:rsidRPr="00E3598B">
        <w:rPr>
          <w:rFonts w:ascii="Times New Roman" w:hAnsi="Times New Roman"/>
          <w:sz w:val="24"/>
          <w:szCs w:val="24"/>
        </w:rPr>
        <w:t>reaction at the wood surface. At this stage, the UV absorber fails to perform as they can only block the harmful UV lights to reach to the wood surface.</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7E3A63" w:rsidP="00DB6B8D">
      <w:pPr>
        <w:pStyle w:val="Paragraphedeliste"/>
        <w:numPr>
          <w:ilvl w:val="0"/>
          <w:numId w:val="2"/>
        </w:numPr>
        <w:spacing w:after="0"/>
        <w:rPr>
          <w:b/>
          <w:bCs/>
        </w:rPr>
      </w:pPr>
      <w:r w:rsidRPr="00E3598B">
        <w:rPr>
          <w:noProof/>
          <w:lang w:val="en-CA" w:eastAsia="en-CA"/>
        </w:rPr>
        <w:lastRenderedPageBreak/>
        <w:t xml:space="preserve"> </w:t>
      </w:r>
      <w:r w:rsidRPr="00E3598B">
        <w:rPr>
          <w:b/>
          <w:bCs/>
        </w:rPr>
        <w:t>Conclusions</w:t>
      </w:r>
    </w:p>
    <w:p w:rsidR="007E3A63" w:rsidRPr="00E3598B" w:rsidRDefault="007E3A63" w:rsidP="00721387">
      <w:pPr>
        <w:pStyle w:val="Paragraphedeliste"/>
        <w:spacing w:after="0"/>
        <w:ind w:left="360"/>
        <w:rPr>
          <w:b/>
          <w:bCs/>
        </w:rPr>
      </w:pPr>
    </w:p>
    <w:p w:rsidR="007E3A63" w:rsidRPr="00E3598B" w:rsidRDefault="007E3A63" w:rsidP="004B6CC9">
      <w:pPr>
        <w:spacing w:after="0" w:line="240" w:lineRule="auto"/>
        <w:jc w:val="both"/>
        <w:rPr>
          <w:rFonts w:ascii="Times New Roman" w:hAnsi="Times New Roman"/>
          <w:bCs/>
          <w:sz w:val="24"/>
          <w:szCs w:val="24"/>
        </w:rPr>
      </w:pPr>
      <w:r w:rsidRPr="00E3598B">
        <w:rPr>
          <w:rFonts w:ascii="Times New Roman" w:hAnsi="Times New Roman"/>
          <w:bCs/>
          <w:sz w:val="24"/>
          <w:szCs w:val="24"/>
        </w:rPr>
        <w:t xml:space="preserve">The protective characteristics of the acrylic polyurethane coating modified by different additives were studied on heat-treated jack pine using accelerated aging test and ATR-FT-IR microscopy. The results were compared with those of the commercially available coating. The performance of a new additive (bark extract), synthesized in the laboratory, was under scrutiny and this new additive proved to be very effective in preventing discoloration of heat-treated jack pine. </w:t>
      </w:r>
    </w:p>
    <w:p w:rsidR="007E3A63" w:rsidRPr="00E3598B" w:rsidRDefault="007E3A63" w:rsidP="004B6CC9">
      <w:pPr>
        <w:spacing w:after="0" w:line="240" w:lineRule="auto"/>
        <w:jc w:val="both"/>
        <w:rPr>
          <w:rFonts w:ascii="Times New Roman" w:hAnsi="Times New Roman"/>
          <w:bCs/>
          <w:sz w:val="24"/>
          <w:szCs w:val="24"/>
        </w:rPr>
      </w:pPr>
      <w:r w:rsidRPr="00E3598B">
        <w:rPr>
          <w:rFonts w:ascii="Times New Roman" w:hAnsi="Times New Roman"/>
          <w:bCs/>
          <w:sz w:val="24"/>
          <w:szCs w:val="24"/>
        </w:rPr>
        <w:t xml:space="preserve">The color measurement results revealed a better performance of the acrylic polyurethane coating containing bark extract than the industrial coating under the accelerated weathering test conditions. The acrylic polyurethane coating also showed a similar protective characteristic as the industrial coating which should provide very high protection due to the presence of pigments (the coating is fully green) and its opaque nature. On the other hand, visual assessment demonstrated the acrylic polyurethane coating containing bark extract and lignin stabilizer as the most effective coating from the aesthetical point of view. There was a very small color change but most importantly the color change for this coating took place homogeneously. Small local degradation was observed for the acrylic polyurethane coating containing bark extract at the end of 1500h of weathering. Though very small color change was observed for the industrial coating from the color measurement data, </w:t>
      </w:r>
      <w:proofErr w:type="spellStart"/>
      <w:r w:rsidRPr="00E3598B">
        <w:rPr>
          <w:rFonts w:ascii="Times New Roman" w:hAnsi="Times New Roman"/>
          <w:bCs/>
          <w:sz w:val="24"/>
          <w:szCs w:val="24"/>
        </w:rPr>
        <w:t>non homogeneous</w:t>
      </w:r>
      <w:proofErr w:type="spellEnd"/>
      <w:r w:rsidRPr="00E3598B">
        <w:rPr>
          <w:rFonts w:ascii="Times New Roman" w:hAnsi="Times New Roman"/>
          <w:bCs/>
          <w:sz w:val="24"/>
          <w:szCs w:val="24"/>
        </w:rPr>
        <w:t xml:space="preserve"> color change with high local degradation was observed from the visual assessment within 672h of weathering. </w:t>
      </w:r>
    </w:p>
    <w:p w:rsidR="007E3A63" w:rsidRPr="00E3598B" w:rsidRDefault="007E3A63" w:rsidP="00D36D59">
      <w:pPr>
        <w:spacing w:after="0" w:line="240" w:lineRule="auto"/>
        <w:jc w:val="both"/>
        <w:rPr>
          <w:rFonts w:ascii="Times New Roman" w:hAnsi="Times New Roman"/>
          <w:bCs/>
          <w:sz w:val="24"/>
          <w:szCs w:val="24"/>
        </w:rPr>
      </w:pPr>
      <w:r w:rsidRPr="00E3598B">
        <w:rPr>
          <w:rFonts w:ascii="Times New Roman" w:hAnsi="Times New Roman"/>
          <w:bCs/>
          <w:sz w:val="24"/>
          <w:szCs w:val="24"/>
        </w:rPr>
        <w:t>The FT-IR spectroscopic results showed that the degradation of the acrylic polyurethane is mainly due to oxidation and loss of acrylate double bond. The crosslink scission was not significant for any stabilized acrylic polyurethane coating throughout the exposure conditions. Growth of carbonyl products was not very pronounced due to depletion of these photo products with spray water. The color change during artificial weathering was not due to coating degradation but mainly the photo-oxidation of the heat-treated jack pine since none of these coatings can completely prevent the sunlight to reach jack pine surface. The mechanism of bark extract protection of the wood surface remains unknown and further work is needed to understand this mechanism.</w:t>
      </w:r>
    </w:p>
    <w:p w:rsidR="007E3A63" w:rsidRPr="00E3598B" w:rsidRDefault="007E3A63" w:rsidP="00D36D59">
      <w:pPr>
        <w:spacing w:after="0" w:line="240" w:lineRule="auto"/>
        <w:jc w:val="both"/>
        <w:rPr>
          <w:rFonts w:ascii="Times New Roman" w:hAnsi="Times New Roman"/>
          <w:sz w:val="24"/>
          <w:szCs w:val="24"/>
        </w:rPr>
      </w:pPr>
    </w:p>
    <w:p w:rsidR="007E3A63" w:rsidRPr="00E3598B" w:rsidRDefault="007E3A63" w:rsidP="00DB6B8D">
      <w:pPr>
        <w:pStyle w:val="Paragraphedeliste"/>
        <w:numPr>
          <w:ilvl w:val="0"/>
          <w:numId w:val="2"/>
        </w:numPr>
        <w:spacing w:after="0"/>
        <w:rPr>
          <w:b/>
          <w:bCs/>
        </w:rPr>
      </w:pPr>
      <w:r w:rsidRPr="00E3598B">
        <w:rPr>
          <w:b/>
          <w:bCs/>
        </w:rPr>
        <w:t>Acknowledgements</w:t>
      </w:r>
    </w:p>
    <w:p w:rsidR="007E3A63" w:rsidRPr="00E3598B" w:rsidRDefault="007E3A63" w:rsidP="00D36D59">
      <w:pPr>
        <w:spacing w:after="0" w:line="240" w:lineRule="auto"/>
        <w:jc w:val="both"/>
        <w:rPr>
          <w:rFonts w:ascii="Times New Roman" w:hAnsi="Times New Roman"/>
          <w:sz w:val="24"/>
          <w:szCs w:val="24"/>
          <w:lang w:val="fr-FR"/>
        </w:rPr>
      </w:pPr>
    </w:p>
    <w:p w:rsidR="007E3A63" w:rsidRPr="00E3598B" w:rsidRDefault="007E3A63" w:rsidP="00D36D59">
      <w:pPr>
        <w:spacing w:after="0" w:line="240" w:lineRule="auto"/>
        <w:jc w:val="both"/>
        <w:rPr>
          <w:rFonts w:ascii="Times New Roman" w:hAnsi="Times New Roman"/>
          <w:sz w:val="24"/>
          <w:szCs w:val="24"/>
          <w:lang w:val="en-CA"/>
        </w:rPr>
      </w:pPr>
      <w:proofErr w:type="spellStart"/>
      <w:r w:rsidRPr="00E3598B">
        <w:rPr>
          <w:rFonts w:ascii="Times New Roman" w:hAnsi="Times New Roman"/>
          <w:sz w:val="24"/>
          <w:szCs w:val="24"/>
          <w:lang w:val="fr-FR"/>
        </w:rPr>
        <w:t>Authors</w:t>
      </w:r>
      <w:proofErr w:type="spellEnd"/>
      <w:r w:rsidRPr="00E3598B">
        <w:rPr>
          <w:rFonts w:ascii="Times New Roman" w:hAnsi="Times New Roman"/>
          <w:sz w:val="24"/>
          <w:szCs w:val="24"/>
          <w:lang w:val="fr-FR"/>
        </w:rPr>
        <w:t xml:space="preserve"> </w:t>
      </w:r>
      <w:proofErr w:type="spellStart"/>
      <w:r w:rsidRPr="00E3598B">
        <w:rPr>
          <w:rFonts w:ascii="Times New Roman" w:hAnsi="Times New Roman"/>
          <w:sz w:val="24"/>
          <w:szCs w:val="24"/>
          <w:lang w:val="fr-FR"/>
        </w:rPr>
        <w:t>would</w:t>
      </w:r>
      <w:proofErr w:type="spellEnd"/>
      <w:r w:rsidRPr="00E3598B">
        <w:rPr>
          <w:rFonts w:ascii="Times New Roman" w:hAnsi="Times New Roman"/>
          <w:sz w:val="24"/>
          <w:szCs w:val="24"/>
          <w:lang w:val="fr-FR"/>
        </w:rPr>
        <w:t xml:space="preserve"> </w:t>
      </w:r>
      <w:proofErr w:type="spellStart"/>
      <w:r w:rsidRPr="00E3598B">
        <w:rPr>
          <w:rFonts w:ascii="Times New Roman" w:hAnsi="Times New Roman"/>
          <w:sz w:val="24"/>
          <w:szCs w:val="24"/>
          <w:lang w:val="fr-FR"/>
        </w:rPr>
        <w:t>like</w:t>
      </w:r>
      <w:proofErr w:type="spellEnd"/>
      <w:r w:rsidRPr="00E3598B">
        <w:rPr>
          <w:rFonts w:ascii="Times New Roman" w:hAnsi="Times New Roman"/>
          <w:sz w:val="24"/>
          <w:szCs w:val="24"/>
          <w:lang w:val="fr-FR"/>
        </w:rPr>
        <w:t xml:space="preserve"> to </w:t>
      </w:r>
      <w:proofErr w:type="spellStart"/>
      <w:r w:rsidRPr="00E3598B">
        <w:rPr>
          <w:rFonts w:ascii="Times New Roman" w:hAnsi="Times New Roman"/>
          <w:sz w:val="24"/>
          <w:szCs w:val="24"/>
          <w:lang w:val="fr-FR"/>
        </w:rPr>
        <w:t>thank</w:t>
      </w:r>
      <w:proofErr w:type="spellEnd"/>
      <w:r w:rsidRPr="00E3598B">
        <w:rPr>
          <w:rFonts w:ascii="Times New Roman" w:hAnsi="Times New Roman"/>
          <w:sz w:val="24"/>
          <w:szCs w:val="24"/>
          <w:lang w:val="fr-FR"/>
        </w:rPr>
        <w:t xml:space="preserve"> </w:t>
      </w:r>
      <w:r w:rsidRPr="00E3598B">
        <w:rPr>
          <w:rFonts w:ascii="Times New Roman" w:hAnsi="Times New Roman" w:cs="Arial"/>
          <w:sz w:val="24"/>
          <w:lang w:val="fr-FR"/>
        </w:rPr>
        <w:t>Fonds québécois de la recherche sur la nature et les technologies</w:t>
      </w:r>
      <w:r w:rsidRPr="00E3598B">
        <w:rPr>
          <w:rFonts w:ascii="Times New Roman" w:hAnsi="Times New Roman"/>
          <w:sz w:val="24"/>
          <w:szCs w:val="24"/>
          <w:lang w:val="fr-FR"/>
        </w:rPr>
        <w:t xml:space="preserve"> (FQRNT), Développement Économique Canada (DEC), Ministère du Développement Économique, de l’Innovation et de l’Exportation (MDEIE), Conférence Régionale des Élus du Saguenay-Lac-St-Jean (CRÉ), Université du Québec à Chicoutimi (UQAC), Fondation de l’Université du Québec à Chicoutimi (FUQAC), </w:t>
      </w:r>
      <w:proofErr w:type="spellStart"/>
      <w:r w:rsidRPr="00E3598B">
        <w:rPr>
          <w:rFonts w:ascii="Times New Roman" w:hAnsi="Times New Roman"/>
          <w:sz w:val="24"/>
          <w:szCs w:val="24"/>
          <w:lang w:val="fr-FR"/>
        </w:rPr>
        <w:t>FPInnovation</w:t>
      </w:r>
      <w:proofErr w:type="spellEnd"/>
      <w:r w:rsidRPr="00E3598B">
        <w:rPr>
          <w:rFonts w:ascii="Times New Roman" w:hAnsi="Times New Roman"/>
          <w:sz w:val="24"/>
          <w:szCs w:val="24"/>
          <w:lang w:val="fr-FR"/>
        </w:rPr>
        <w:t xml:space="preserve">, Alberta </w:t>
      </w:r>
      <w:proofErr w:type="spellStart"/>
      <w:r w:rsidRPr="00E3598B">
        <w:rPr>
          <w:rFonts w:ascii="Times New Roman" w:hAnsi="Times New Roman"/>
          <w:sz w:val="24"/>
          <w:szCs w:val="24"/>
          <w:lang w:val="fr-FR"/>
        </w:rPr>
        <w:t>Innovates</w:t>
      </w:r>
      <w:proofErr w:type="spellEnd"/>
      <w:r w:rsidRPr="00E3598B">
        <w:rPr>
          <w:rFonts w:ascii="Times New Roman" w:hAnsi="Times New Roman"/>
          <w:sz w:val="24"/>
          <w:szCs w:val="24"/>
          <w:lang w:val="fr-FR"/>
        </w:rPr>
        <w:t xml:space="preserve">, and </w:t>
      </w:r>
      <w:proofErr w:type="spellStart"/>
      <w:r w:rsidRPr="00E3598B">
        <w:rPr>
          <w:rFonts w:ascii="Times New Roman" w:hAnsi="Times New Roman"/>
          <w:sz w:val="24"/>
          <w:szCs w:val="24"/>
          <w:lang w:val="fr-FR"/>
        </w:rPr>
        <w:t>industrial</w:t>
      </w:r>
      <w:proofErr w:type="spellEnd"/>
      <w:r w:rsidRPr="00E3598B">
        <w:rPr>
          <w:rFonts w:ascii="Times New Roman" w:hAnsi="Times New Roman"/>
          <w:sz w:val="24"/>
          <w:szCs w:val="24"/>
          <w:lang w:val="fr-FR"/>
        </w:rPr>
        <w:t xml:space="preserve"> </w:t>
      </w:r>
      <w:proofErr w:type="spellStart"/>
      <w:r w:rsidRPr="00E3598B">
        <w:rPr>
          <w:rFonts w:ascii="Times New Roman" w:hAnsi="Times New Roman"/>
          <w:sz w:val="24"/>
          <w:szCs w:val="24"/>
          <w:lang w:val="fr-FR"/>
        </w:rPr>
        <w:t>partners</w:t>
      </w:r>
      <w:proofErr w:type="spellEnd"/>
      <w:r w:rsidRPr="00E3598B">
        <w:rPr>
          <w:rFonts w:ascii="Times New Roman" w:hAnsi="Times New Roman"/>
          <w:sz w:val="24"/>
          <w:szCs w:val="24"/>
          <w:lang w:val="fr-FR"/>
        </w:rPr>
        <w:t xml:space="preserve"> (PCI </w:t>
      </w:r>
      <w:proofErr w:type="spellStart"/>
      <w:r w:rsidRPr="00E3598B">
        <w:rPr>
          <w:rFonts w:ascii="Times New Roman" w:hAnsi="Times New Roman"/>
          <w:sz w:val="24"/>
          <w:szCs w:val="24"/>
          <w:lang w:val="fr-FR"/>
        </w:rPr>
        <w:t>Ind</w:t>
      </w:r>
      <w:proofErr w:type="spellEnd"/>
      <w:r w:rsidRPr="00E3598B">
        <w:rPr>
          <w:rFonts w:ascii="Times New Roman" w:hAnsi="Times New Roman"/>
          <w:sz w:val="24"/>
          <w:szCs w:val="24"/>
          <w:lang w:val="fr-FR"/>
        </w:rPr>
        <w:t xml:space="preserve">., Ohlin </w:t>
      </w:r>
      <w:proofErr w:type="spellStart"/>
      <w:r w:rsidRPr="00E3598B">
        <w:rPr>
          <w:rFonts w:ascii="Times New Roman" w:hAnsi="Times New Roman"/>
          <w:sz w:val="24"/>
          <w:szCs w:val="24"/>
          <w:lang w:val="fr-FR"/>
        </w:rPr>
        <w:t>Thermotech</w:t>
      </w:r>
      <w:proofErr w:type="spellEnd"/>
      <w:r w:rsidRPr="00E3598B">
        <w:rPr>
          <w:rFonts w:ascii="Times New Roman" w:hAnsi="Times New Roman"/>
          <w:sz w:val="24"/>
          <w:szCs w:val="24"/>
          <w:lang w:val="fr-FR"/>
        </w:rPr>
        <w:t xml:space="preserve">, </w:t>
      </w:r>
      <w:proofErr w:type="spellStart"/>
      <w:r w:rsidRPr="00E3598B">
        <w:rPr>
          <w:rFonts w:ascii="Times New Roman" w:hAnsi="Times New Roman"/>
          <w:sz w:val="24"/>
          <w:szCs w:val="24"/>
          <w:lang w:val="fr-FR"/>
        </w:rPr>
        <w:t>Kisis</w:t>
      </w:r>
      <w:proofErr w:type="spellEnd"/>
      <w:r w:rsidRPr="00E3598B">
        <w:rPr>
          <w:rFonts w:ascii="Times New Roman" w:hAnsi="Times New Roman"/>
          <w:sz w:val="24"/>
          <w:szCs w:val="24"/>
          <w:lang w:val="fr-FR"/>
        </w:rPr>
        <w:t xml:space="preserve"> </w:t>
      </w:r>
      <w:proofErr w:type="spellStart"/>
      <w:r w:rsidRPr="00E3598B">
        <w:rPr>
          <w:rFonts w:ascii="Times New Roman" w:hAnsi="Times New Roman"/>
          <w:sz w:val="24"/>
          <w:szCs w:val="24"/>
          <w:lang w:val="fr-FR"/>
        </w:rPr>
        <w:t>Technology</w:t>
      </w:r>
      <w:proofErr w:type="spellEnd"/>
      <w:r w:rsidRPr="00E3598B">
        <w:rPr>
          <w:rFonts w:ascii="Times New Roman" w:hAnsi="Times New Roman"/>
          <w:sz w:val="24"/>
          <w:szCs w:val="24"/>
          <w:lang w:val="fr-FR"/>
        </w:rPr>
        <w:t xml:space="preserve">, and Industries ISA) for </w:t>
      </w:r>
      <w:proofErr w:type="spellStart"/>
      <w:r w:rsidRPr="00E3598B">
        <w:rPr>
          <w:rFonts w:ascii="Times New Roman" w:hAnsi="Times New Roman"/>
          <w:sz w:val="24"/>
          <w:szCs w:val="24"/>
          <w:lang w:val="fr-FR"/>
        </w:rPr>
        <w:t>their</w:t>
      </w:r>
      <w:proofErr w:type="spellEnd"/>
      <w:r w:rsidRPr="00E3598B">
        <w:rPr>
          <w:rFonts w:ascii="Times New Roman" w:hAnsi="Times New Roman"/>
          <w:sz w:val="24"/>
          <w:szCs w:val="24"/>
          <w:lang w:val="fr-FR"/>
        </w:rPr>
        <w:t xml:space="preserve"> </w:t>
      </w:r>
      <w:proofErr w:type="spellStart"/>
      <w:r w:rsidRPr="00E3598B">
        <w:rPr>
          <w:rFonts w:ascii="Times New Roman" w:hAnsi="Times New Roman"/>
          <w:sz w:val="24"/>
          <w:szCs w:val="24"/>
          <w:lang w:val="fr-FR"/>
        </w:rPr>
        <w:t>technical</w:t>
      </w:r>
      <w:proofErr w:type="spellEnd"/>
      <w:r w:rsidRPr="00E3598B">
        <w:rPr>
          <w:rFonts w:ascii="Times New Roman" w:hAnsi="Times New Roman"/>
          <w:sz w:val="24"/>
          <w:szCs w:val="24"/>
          <w:lang w:val="fr-FR"/>
        </w:rPr>
        <w:t xml:space="preserve"> and </w:t>
      </w:r>
      <w:proofErr w:type="spellStart"/>
      <w:r w:rsidRPr="00E3598B">
        <w:rPr>
          <w:rFonts w:ascii="Times New Roman" w:hAnsi="Times New Roman"/>
          <w:sz w:val="24"/>
          <w:szCs w:val="24"/>
          <w:lang w:val="fr-FR"/>
        </w:rPr>
        <w:t>financial</w:t>
      </w:r>
      <w:proofErr w:type="spellEnd"/>
      <w:r w:rsidRPr="00E3598B">
        <w:rPr>
          <w:rFonts w:ascii="Times New Roman" w:hAnsi="Times New Roman"/>
          <w:sz w:val="24"/>
          <w:szCs w:val="24"/>
          <w:lang w:val="fr-FR"/>
        </w:rPr>
        <w:t xml:space="preserve"> contributions. </w:t>
      </w:r>
      <w:r w:rsidRPr="00E3598B">
        <w:rPr>
          <w:rFonts w:ascii="Times New Roman" w:hAnsi="Times New Roman"/>
          <w:sz w:val="24"/>
          <w:szCs w:val="24"/>
          <w:lang w:val="en-CA"/>
        </w:rPr>
        <w:t xml:space="preserve">Authors would also like to thank </w:t>
      </w:r>
      <w:proofErr w:type="spellStart"/>
      <w:r w:rsidRPr="00E3598B">
        <w:rPr>
          <w:rFonts w:ascii="Times New Roman" w:hAnsi="Times New Roman"/>
          <w:sz w:val="24"/>
          <w:szCs w:val="24"/>
          <w:lang w:val="en-CA"/>
        </w:rPr>
        <w:t>Liyan</w:t>
      </w:r>
      <w:proofErr w:type="spellEnd"/>
      <w:r w:rsidRPr="00E3598B">
        <w:rPr>
          <w:rFonts w:ascii="Times New Roman" w:hAnsi="Times New Roman"/>
          <w:sz w:val="24"/>
          <w:szCs w:val="24"/>
          <w:lang w:val="en-CA"/>
        </w:rPr>
        <w:t xml:space="preserve"> Zhao of Alberta Innovates for carrying out FT-IR measurements.</w:t>
      </w:r>
    </w:p>
    <w:p w:rsidR="007E3A63" w:rsidRPr="00E3598B" w:rsidRDefault="007E3A63" w:rsidP="00D36D59">
      <w:pPr>
        <w:spacing w:after="0" w:line="240" w:lineRule="auto"/>
        <w:jc w:val="both"/>
        <w:rPr>
          <w:rFonts w:ascii="Times New Roman" w:hAnsi="Times New Roman"/>
          <w:sz w:val="24"/>
          <w:szCs w:val="24"/>
          <w:lang w:val="en-CA"/>
        </w:rPr>
      </w:pPr>
    </w:p>
    <w:p w:rsidR="00FD155E" w:rsidRPr="00E3598B" w:rsidRDefault="00FD155E" w:rsidP="00D36D59">
      <w:pPr>
        <w:spacing w:after="0" w:line="240" w:lineRule="auto"/>
        <w:jc w:val="both"/>
        <w:rPr>
          <w:rFonts w:ascii="Times New Roman" w:hAnsi="Times New Roman"/>
          <w:sz w:val="24"/>
          <w:szCs w:val="24"/>
          <w:lang w:val="en-CA"/>
        </w:rPr>
      </w:pPr>
    </w:p>
    <w:p w:rsidR="00FD155E" w:rsidRPr="00E3598B" w:rsidRDefault="00FD155E" w:rsidP="00D36D59">
      <w:pPr>
        <w:spacing w:after="0" w:line="240" w:lineRule="auto"/>
        <w:jc w:val="both"/>
        <w:rPr>
          <w:rFonts w:ascii="Times New Roman" w:hAnsi="Times New Roman"/>
          <w:sz w:val="24"/>
          <w:szCs w:val="24"/>
          <w:lang w:val="en-CA"/>
        </w:rPr>
      </w:pPr>
    </w:p>
    <w:p w:rsidR="00FD155E" w:rsidRPr="00E3598B" w:rsidRDefault="00FD155E" w:rsidP="00D36D59">
      <w:pPr>
        <w:spacing w:after="0" w:line="240" w:lineRule="auto"/>
        <w:jc w:val="both"/>
        <w:rPr>
          <w:rFonts w:ascii="Times New Roman" w:hAnsi="Times New Roman"/>
          <w:sz w:val="24"/>
          <w:szCs w:val="24"/>
          <w:lang w:val="en-CA"/>
        </w:rPr>
      </w:pPr>
    </w:p>
    <w:p w:rsidR="00FD155E" w:rsidRPr="00E3598B" w:rsidRDefault="00FD155E" w:rsidP="00D36D59">
      <w:pPr>
        <w:spacing w:after="0" w:line="240" w:lineRule="auto"/>
        <w:jc w:val="both"/>
        <w:rPr>
          <w:rFonts w:ascii="Times New Roman" w:hAnsi="Times New Roman"/>
          <w:sz w:val="24"/>
          <w:szCs w:val="24"/>
          <w:lang w:val="en-CA"/>
        </w:rPr>
      </w:pPr>
    </w:p>
    <w:p w:rsidR="00FD155E" w:rsidRPr="00E3598B" w:rsidRDefault="00FD155E" w:rsidP="00D36D59">
      <w:pPr>
        <w:spacing w:after="0" w:line="240" w:lineRule="auto"/>
        <w:jc w:val="both"/>
        <w:rPr>
          <w:rFonts w:ascii="Times New Roman" w:hAnsi="Times New Roman"/>
          <w:sz w:val="24"/>
          <w:szCs w:val="24"/>
          <w:lang w:val="en-CA"/>
        </w:rPr>
      </w:pPr>
    </w:p>
    <w:p w:rsidR="00FD155E" w:rsidRPr="00E3598B" w:rsidRDefault="00FD155E" w:rsidP="00D36D59">
      <w:pPr>
        <w:spacing w:after="0" w:line="240" w:lineRule="auto"/>
        <w:jc w:val="both"/>
        <w:rPr>
          <w:rFonts w:ascii="Times New Roman" w:hAnsi="Times New Roman"/>
          <w:sz w:val="24"/>
          <w:szCs w:val="24"/>
          <w:lang w:val="en-CA"/>
        </w:rPr>
      </w:pPr>
    </w:p>
    <w:p w:rsidR="007E3A63" w:rsidRPr="00E3598B" w:rsidRDefault="007E3A63" w:rsidP="00FD155E">
      <w:pPr>
        <w:pStyle w:val="Paragraphedeliste"/>
        <w:spacing w:after="0"/>
        <w:ind w:left="0"/>
        <w:rPr>
          <w:b/>
          <w:bCs/>
        </w:rPr>
      </w:pPr>
      <w:r w:rsidRPr="00E3598B">
        <w:rPr>
          <w:b/>
          <w:bCs/>
        </w:rPr>
        <w:lastRenderedPageBreak/>
        <w:t>References</w:t>
      </w:r>
    </w:p>
    <w:p w:rsidR="007E3A63" w:rsidRPr="00E3598B" w:rsidRDefault="007E3A63" w:rsidP="001C51A4">
      <w:pPr>
        <w:spacing w:after="0" w:line="240" w:lineRule="auto"/>
        <w:jc w:val="both"/>
        <w:rPr>
          <w:rFonts w:ascii="Times New Roman" w:hAnsi="Times New Roman"/>
          <w:sz w:val="24"/>
          <w:szCs w:val="20"/>
          <w:lang w:val="en-CA"/>
        </w:rPr>
      </w:pPr>
    </w:p>
    <w:p w:rsidR="007E3A63" w:rsidRPr="00E3598B" w:rsidRDefault="007E3A63" w:rsidP="0009435D">
      <w:pPr>
        <w:pStyle w:val="Paragraphedeliste"/>
        <w:numPr>
          <w:ilvl w:val="0"/>
          <w:numId w:val="12"/>
        </w:numPr>
        <w:spacing w:after="0"/>
        <w:ind w:left="567" w:hanging="567"/>
        <w:jc w:val="both"/>
      </w:pPr>
      <w:r w:rsidRPr="00E3598B">
        <w:rPr>
          <w:szCs w:val="20"/>
          <w:lang w:val="en-CA"/>
        </w:rPr>
        <w:t>D. Kocaefe., R. Younsi, S. Poncsak, Y. Kocaefe, Int.  J. Therm. Sci. 46 (2007) 707-716.</w:t>
      </w:r>
    </w:p>
    <w:p w:rsidR="007E3A63" w:rsidRPr="00E3598B" w:rsidRDefault="007E3A63" w:rsidP="0009435D">
      <w:pPr>
        <w:pStyle w:val="Paragraphedeliste"/>
        <w:numPr>
          <w:ilvl w:val="0"/>
          <w:numId w:val="12"/>
        </w:numPr>
        <w:spacing w:after="0"/>
        <w:ind w:left="567" w:hanging="567"/>
        <w:jc w:val="both"/>
      </w:pPr>
      <w:r w:rsidRPr="00E3598B">
        <w:rPr>
          <w:szCs w:val="20"/>
          <w:lang w:val="en-CA"/>
        </w:rPr>
        <w:t xml:space="preserve">D. P. </w:t>
      </w:r>
      <w:proofErr w:type="spellStart"/>
      <w:r w:rsidRPr="00E3598B">
        <w:rPr>
          <w:szCs w:val="20"/>
          <w:lang w:val="en-CA"/>
        </w:rPr>
        <w:t>Kamdem</w:t>
      </w:r>
      <w:proofErr w:type="spellEnd"/>
      <w:r w:rsidRPr="00E3598B">
        <w:rPr>
          <w:szCs w:val="20"/>
          <w:lang w:val="en-CA"/>
        </w:rPr>
        <w:t xml:space="preserve">, </w:t>
      </w:r>
      <w:proofErr w:type="spellStart"/>
      <w:r w:rsidRPr="00E3598B">
        <w:rPr>
          <w:szCs w:val="20"/>
          <w:lang w:val="en-CA"/>
        </w:rPr>
        <w:t>Pizzi</w:t>
      </w:r>
      <w:proofErr w:type="spellEnd"/>
      <w:r w:rsidRPr="00E3598B">
        <w:rPr>
          <w:szCs w:val="20"/>
          <w:lang w:val="en-CA"/>
        </w:rPr>
        <w:t xml:space="preserve"> A, </w:t>
      </w:r>
      <w:proofErr w:type="spellStart"/>
      <w:r w:rsidRPr="00E3598B">
        <w:rPr>
          <w:szCs w:val="20"/>
          <w:lang w:val="en-CA"/>
        </w:rPr>
        <w:t>Jermennaud</w:t>
      </w:r>
      <w:proofErr w:type="spellEnd"/>
      <w:r w:rsidRPr="00E3598B">
        <w:rPr>
          <w:szCs w:val="20"/>
          <w:lang w:val="en-CA"/>
        </w:rPr>
        <w:t xml:space="preserve"> A, </w:t>
      </w:r>
      <w:proofErr w:type="spellStart"/>
      <w:r w:rsidRPr="00E3598B">
        <w:rPr>
          <w:szCs w:val="20"/>
          <w:lang w:val="en-CA"/>
        </w:rPr>
        <w:t>Holz</w:t>
      </w:r>
      <w:proofErr w:type="spellEnd"/>
      <w:r w:rsidRPr="00E3598B">
        <w:rPr>
          <w:szCs w:val="20"/>
          <w:lang w:val="en-CA"/>
        </w:rPr>
        <w:t xml:space="preserve"> </w:t>
      </w:r>
      <w:proofErr w:type="spellStart"/>
      <w:r w:rsidRPr="00E3598B">
        <w:rPr>
          <w:szCs w:val="20"/>
          <w:lang w:val="en-CA"/>
        </w:rPr>
        <w:t>als</w:t>
      </w:r>
      <w:proofErr w:type="spellEnd"/>
      <w:r w:rsidRPr="00E3598B">
        <w:rPr>
          <w:szCs w:val="20"/>
          <w:lang w:val="en-CA"/>
        </w:rPr>
        <w:t xml:space="preserve"> </w:t>
      </w:r>
      <w:proofErr w:type="spellStart"/>
      <w:r w:rsidRPr="00E3598B">
        <w:rPr>
          <w:szCs w:val="20"/>
          <w:lang w:val="en-CA"/>
        </w:rPr>
        <w:t>Roh</w:t>
      </w:r>
      <w:proofErr w:type="spellEnd"/>
      <w:r w:rsidRPr="00E3598B">
        <w:rPr>
          <w:szCs w:val="20"/>
          <w:lang w:val="en-CA"/>
        </w:rPr>
        <w:t xml:space="preserve"> und </w:t>
      </w:r>
      <w:proofErr w:type="spellStart"/>
      <w:r w:rsidRPr="00E3598B">
        <w:rPr>
          <w:szCs w:val="20"/>
          <w:lang w:val="en-CA"/>
        </w:rPr>
        <w:t>Werkst</w:t>
      </w:r>
      <w:proofErr w:type="spellEnd"/>
      <w:r w:rsidRPr="00E3598B">
        <w:rPr>
          <w:szCs w:val="20"/>
          <w:lang w:val="en-CA"/>
        </w:rPr>
        <w:t>.  60 (2002) 1-6.</w:t>
      </w:r>
    </w:p>
    <w:p w:rsidR="007E3A63" w:rsidRPr="00E3598B" w:rsidRDefault="007E3A63" w:rsidP="0009435D">
      <w:pPr>
        <w:pStyle w:val="Paragraphedeliste"/>
        <w:numPr>
          <w:ilvl w:val="0"/>
          <w:numId w:val="12"/>
        </w:numPr>
        <w:spacing w:after="0"/>
        <w:ind w:left="567" w:hanging="567"/>
        <w:jc w:val="both"/>
        <w:rPr>
          <w:lang w:val="fr-FR"/>
        </w:rPr>
      </w:pPr>
      <w:r w:rsidRPr="00E3598B">
        <w:rPr>
          <w:szCs w:val="20"/>
          <w:lang w:val="fr-FR"/>
        </w:rPr>
        <w:t xml:space="preserve"> M. </w:t>
      </w:r>
      <w:proofErr w:type="spellStart"/>
      <w:r w:rsidRPr="00E3598B">
        <w:rPr>
          <w:szCs w:val="20"/>
          <w:lang w:val="fr-FR"/>
        </w:rPr>
        <w:t>Hakkou</w:t>
      </w:r>
      <w:proofErr w:type="spellEnd"/>
      <w:r w:rsidRPr="00E3598B">
        <w:rPr>
          <w:szCs w:val="20"/>
          <w:lang w:val="fr-FR"/>
        </w:rPr>
        <w:t xml:space="preserve">, M. </w:t>
      </w:r>
      <w:proofErr w:type="spellStart"/>
      <w:r w:rsidRPr="00E3598B">
        <w:rPr>
          <w:szCs w:val="20"/>
          <w:lang w:val="fr-FR"/>
        </w:rPr>
        <w:t>Pétrissans</w:t>
      </w:r>
      <w:proofErr w:type="spellEnd"/>
      <w:r w:rsidRPr="00E3598B">
        <w:rPr>
          <w:szCs w:val="20"/>
          <w:lang w:val="fr-FR"/>
        </w:rPr>
        <w:t xml:space="preserve">, P. Gérardin and A. </w:t>
      </w:r>
      <w:proofErr w:type="spellStart"/>
      <w:r w:rsidRPr="00E3598B">
        <w:rPr>
          <w:szCs w:val="20"/>
          <w:lang w:val="fr-FR"/>
        </w:rPr>
        <w:t>Zoulalian</w:t>
      </w:r>
      <w:proofErr w:type="spellEnd"/>
      <w:r w:rsidRPr="00E3598B">
        <w:rPr>
          <w:szCs w:val="20"/>
          <w:lang w:val="fr-FR"/>
        </w:rPr>
        <w:t xml:space="preserve">, </w:t>
      </w:r>
      <w:proofErr w:type="spellStart"/>
      <w:r w:rsidRPr="00E3598B">
        <w:rPr>
          <w:szCs w:val="20"/>
          <w:lang w:val="fr-FR"/>
        </w:rPr>
        <w:t>Polym</w:t>
      </w:r>
      <w:proofErr w:type="spellEnd"/>
      <w:r w:rsidRPr="00E3598B">
        <w:rPr>
          <w:szCs w:val="20"/>
          <w:lang w:val="fr-FR"/>
        </w:rPr>
        <w:t xml:space="preserve">. </w:t>
      </w:r>
      <w:proofErr w:type="spellStart"/>
      <w:r w:rsidRPr="00E3598B">
        <w:rPr>
          <w:szCs w:val="20"/>
          <w:lang w:val="fr-FR"/>
        </w:rPr>
        <w:t>Degrad</w:t>
      </w:r>
      <w:proofErr w:type="spellEnd"/>
      <w:r w:rsidRPr="00E3598B">
        <w:rPr>
          <w:szCs w:val="20"/>
          <w:lang w:val="fr-FR"/>
        </w:rPr>
        <w:t xml:space="preserve">. </w:t>
      </w:r>
      <w:proofErr w:type="spellStart"/>
      <w:r w:rsidRPr="00E3598B">
        <w:rPr>
          <w:szCs w:val="20"/>
          <w:lang w:val="fr-FR"/>
        </w:rPr>
        <w:t>Stab</w:t>
      </w:r>
      <w:proofErr w:type="spellEnd"/>
      <w:r w:rsidRPr="00E3598B">
        <w:rPr>
          <w:szCs w:val="20"/>
          <w:lang w:val="fr-FR"/>
        </w:rPr>
        <w:t xml:space="preserve">. 91 (2006) 393-397. </w:t>
      </w:r>
    </w:p>
    <w:p w:rsidR="007E3A63" w:rsidRPr="00E3598B" w:rsidRDefault="007E3A63" w:rsidP="0009435D">
      <w:pPr>
        <w:pStyle w:val="Paragraphedeliste"/>
        <w:numPr>
          <w:ilvl w:val="0"/>
          <w:numId w:val="12"/>
        </w:numPr>
        <w:spacing w:after="0"/>
        <w:ind w:left="567" w:hanging="567"/>
        <w:jc w:val="both"/>
      </w:pPr>
      <w:r w:rsidRPr="00E3598B">
        <w:t xml:space="preserve">N. </w:t>
      </w:r>
      <w:proofErr w:type="spellStart"/>
      <w:r w:rsidRPr="00E3598B">
        <w:t>Ayadi</w:t>
      </w:r>
      <w:proofErr w:type="spellEnd"/>
      <w:r w:rsidRPr="00E3598B">
        <w:rPr>
          <w:szCs w:val="20"/>
          <w:lang w:val="en-CA"/>
        </w:rPr>
        <w:t xml:space="preserve">, F. Lejeune, F. Charrier, B. Charrier, A. Merlin, </w:t>
      </w:r>
      <w:proofErr w:type="spellStart"/>
      <w:r w:rsidRPr="00E3598B">
        <w:rPr>
          <w:szCs w:val="20"/>
          <w:lang w:val="en-CA"/>
        </w:rPr>
        <w:t>Holz</w:t>
      </w:r>
      <w:proofErr w:type="spellEnd"/>
      <w:r w:rsidRPr="00E3598B">
        <w:rPr>
          <w:szCs w:val="20"/>
          <w:lang w:val="en-CA"/>
        </w:rPr>
        <w:t xml:space="preserve"> </w:t>
      </w:r>
      <w:proofErr w:type="spellStart"/>
      <w:r w:rsidRPr="00E3598B">
        <w:rPr>
          <w:szCs w:val="20"/>
          <w:lang w:val="en-CA"/>
        </w:rPr>
        <w:t>als</w:t>
      </w:r>
      <w:proofErr w:type="spellEnd"/>
      <w:r w:rsidRPr="00E3598B">
        <w:rPr>
          <w:szCs w:val="20"/>
          <w:lang w:val="en-CA"/>
        </w:rPr>
        <w:t xml:space="preserve"> </w:t>
      </w:r>
      <w:proofErr w:type="spellStart"/>
      <w:r w:rsidRPr="00E3598B">
        <w:rPr>
          <w:szCs w:val="20"/>
          <w:lang w:val="en-CA"/>
        </w:rPr>
        <w:t>Roh</w:t>
      </w:r>
      <w:proofErr w:type="spellEnd"/>
      <w:r w:rsidRPr="00E3598B">
        <w:rPr>
          <w:szCs w:val="20"/>
          <w:lang w:val="en-CA"/>
        </w:rPr>
        <w:t xml:space="preserve">- und </w:t>
      </w:r>
      <w:proofErr w:type="spellStart"/>
      <w:r w:rsidRPr="00E3598B">
        <w:rPr>
          <w:szCs w:val="20"/>
          <w:lang w:val="en-CA"/>
        </w:rPr>
        <w:t>Werkst</w:t>
      </w:r>
      <w:proofErr w:type="spellEnd"/>
      <w:r w:rsidRPr="00E3598B">
        <w:rPr>
          <w:szCs w:val="20"/>
          <w:lang w:val="en-CA"/>
        </w:rPr>
        <w:t>. 61 (2003) 221-226.</w:t>
      </w:r>
    </w:p>
    <w:p w:rsidR="007E3A63" w:rsidRPr="00E3598B" w:rsidRDefault="007E3A63" w:rsidP="0009435D">
      <w:pPr>
        <w:pStyle w:val="Paragraphedeliste"/>
        <w:numPr>
          <w:ilvl w:val="0"/>
          <w:numId w:val="12"/>
        </w:numPr>
        <w:spacing w:after="0"/>
        <w:ind w:left="567" w:hanging="567"/>
        <w:jc w:val="both"/>
      </w:pPr>
      <w:r w:rsidRPr="00E3598B">
        <w:rPr>
          <w:szCs w:val="20"/>
          <w:lang w:val="en-CA"/>
        </w:rPr>
        <w:t xml:space="preserve">M. </w:t>
      </w:r>
      <w:proofErr w:type="spellStart"/>
      <w:r w:rsidRPr="00E3598B">
        <w:rPr>
          <w:szCs w:val="20"/>
          <w:lang w:val="en-CA"/>
        </w:rPr>
        <w:t>Deka</w:t>
      </w:r>
      <w:proofErr w:type="spellEnd"/>
      <w:r w:rsidRPr="00E3598B">
        <w:rPr>
          <w:szCs w:val="20"/>
          <w:lang w:val="en-CA"/>
        </w:rPr>
        <w:t xml:space="preserve">, M </w:t>
      </w:r>
      <w:proofErr w:type="spellStart"/>
      <w:r w:rsidRPr="00E3598B">
        <w:rPr>
          <w:szCs w:val="20"/>
          <w:lang w:val="en-CA"/>
        </w:rPr>
        <w:t>Humar</w:t>
      </w:r>
      <w:proofErr w:type="spellEnd"/>
      <w:r w:rsidRPr="00E3598B">
        <w:rPr>
          <w:szCs w:val="20"/>
          <w:lang w:val="en-CA"/>
        </w:rPr>
        <w:t xml:space="preserve">, G Rep, B </w:t>
      </w:r>
      <w:proofErr w:type="spellStart"/>
      <w:r w:rsidRPr="00E3598B">
        <w:rPr>
          <w:szCs w:val="20"/>
          <w:lang w:val="en-CA"/>
        </w:rPr>
        <w:t>Kričej</w:t>
      </w:r>
      <w:proofErr w:type="spellEnd"/>
      <w:r w:rsidRPr="00E3598B">
        <w:rPr>
          <w:szCs w:val="20"/>
          <w:lang w:val="en-CA"/>
        </w:rPr>
        <w:t xml:space="preserve">, M </w:t>
      </w:r>
      <w:proofErr w:type="spellStart"/>
      <w:r w:rsidRPr="00E3598B">
        <w:rPr>
          <w:szCs w:val="20"/>
          <w:lang w:val="en-CA"/>
        </w:rPr>
        <w:t>Šentjurc</w:t>
      </w:r>
      <w:proofErr w:type="spellEnd"/>
      <w:r w:rsidRPr="00E3598B">
        <w:rPr>
          <w:szCs w:val="20"/>
          <w:lang w:val="en-CA"/>
        </w:rPr>
        <w:t xml:space="preserve">, M </w:t>
      </w:r>
      <w:proofErr w:type="spellStart"/>
      <w:r w:rsidRPr="00E3598B">
        <w:rPr>
          <w:szCs w:val="20"/>
          <w:lang w:val="en-CA"/>
        </w:rPr>
        <w:t>Petric</w:t>
      </w:r>
      <w:proofErr w:type="spellEnd"/>
      <w:r w:rsidRPr="00E3598B">
        <w:rPr>
          <w:szCs w:val="20"/>
          <w:lang w:val="en-CA"/>
        </w:rPr>
        <w:t>ˇ, Wood Sci. Technol. 42 (2008) 5-20.</w:t>
      </w:r>
    </w:p>
    <w:p w:rsidR="007E3A63" w:rsidRPr="00E3598B" w:rsidRDefault="007E3A63" w:rsidP="0009435D">
      <w:pPr>
        <w:pStyle w:val="Paragraphedeliste"/>
        <w:numPr>
          <w:ilvl w:val="0"/>
          <w:numId w:val="12"/>
        </w:numPr>
        <w:spacing w:after="0"/>
        <w:ind w:left="567" w:hanging="567"/>
        <w:jc w:val="both"/>
      </w:pPr>
      <w:r w:rsidRPr="00E3598B">
        <w:t xml:space="preserve">W. C. Feist and D.N.-S. Hon, in: Rowell, R.M. (Ed.) The chemistry of solid wood.  American Chemical Society, Washington. DC, 1984, PP. 410-451. </w:t>
      </w:r>
    </w:p>
    <w:p w:rsidR="007E3A63" w:rsidRPr="00E3598B" w:rsidRDefault="007E3A63" w:rsidP="0009435D">
      <w:pPr>
        <w:pStyle w:val="Paragraphedeliste"/>
        <w:numPr>
          <w:ilvl w:val="0"/>
          <w:numId w:val="12"/>
        </w:numPr>
        <w:spacing w:after="0"/>
        <w:ind w:left="567" w:hanging="567"/>
        <w:jc w:val="both"/>
      </w:pPr>
      <w:r w:rsidRPr="00E3598B">
        <w:t xml:space="preserve">B. </w:t>
      </w:r>
      <w:proofErr w:type="spellStart"/>
      <w:r w:rsidRPr="00E3598B">
        <w:t>Georgea</w:t>
      </w:r>
      <w:proofErr w:type="spellEnd"/>
      <w:r w:rsidRPr="00E3598B">
        <w:t xml:space="preserve">, E. </w:t>
      </w:r>
      <w:proofErr w:type="spellStart"/>
      <w:r w:rsidRPr="00E3598B">
        <w:t>Suttieb</w:t>
      </w:r>
      <w:proofErr w:type="spellEnd"/>
      <w:r w:rsidRPr="00E3598B">
        <w:t xml:space="preserve">, A. </w:t>
      </w:r>
      <w:proofErr w:type="spellStart"/>
      <w:r w:rsidRPr="00E3598B">
        <w:t>Merlina</w:t>
      </w:r>
      <w:proofErr w:type="spellEnd"/>
      <w:r w:rsidRPr="00E3598B">
        <w:t xml:space="preserve">, X. </w:t>
      </w:r>
      <w:proofErr w:type="spellStart"/>
      <w:r w:rsidRPr="00E3598B">
        <w:t>Deglise</w:t>
      </w:r>
      <w:proofErr w:type="spellEnd"/>
      <w:r w:rsidRPr="00E3598B">
        <w:t xml:space="preserve"> (2005). </w:t>
      </w:r>
      <w:proofErr w:type="spellStart"/>
      <w:r w:rsidRPr="00E3598B">
        <w:t>Polym</w:t>
      </w:r>
      <w:proofErr w:type="spellEnd"/>
      <w:r w:rsidRPr="00E3598B">
        <w:t xml:space="preserve">. </w:t>
      </w:r>
      <w:proofErr w:type="spellStart"/>
      <w:r w:rsidRPr="00E3598B">
        <w:t>Degrad</w:t>
      </w:r>
      <w:proofErr w:type="spellEnd"/>
      <w:r w:rsidRPr="00E3598B">
        <w:t>. Stab. 88: 268-274.</w:t>
      </w:r>
    </w:p>
    <w:p w:rsidR="007E3A63" w:rsidRPr="00E3598B" w:rsidRDefault="007E3A63" w:rsidP="0009435D">
      <w:pPr>
        <w:pStyle w:val="Paragraphedeliste"/>
        <w:numPr>
          <w:ilvl w:val="0"/>
          <w:numId w:val="12"/>
        </w:numPr>
        <w:spacing w:after="0"/>
        <w:ind w:left="567" w:hanging="567"/>
        <w:jc w:val="both"/>
      </w:pPr>
      <w:r w:rsidRPr="00E3598B">
        <w:t xml:space="preserve">D.N.S Hon in D.N.S Hon and N. </w:t>
      </w:r>
      <w:proofErr w:type="spellStart"/>
      <w:r w:rsidRPr="00E3598B">
        <w:t>Shiraishi</w:t>
      </w:r>
      <w:proofErr w:type="spellEnd"/>
      <w:r w:rsidRPr="00E3598B">
        <w:t xml:space="preserve"> (eds.), Wood and Cellulosic Chemistry, Marcel Dekker Inc. New York, 2001, pp. 513-547.  </w:t>
      </w:r>
    </w:p>
    <w:p w:rsidR="007E3A63" w:rsidRPr="00E3598B" w:rsidRDefault="007E3A63" w:rsidP="0009435D">
      <w:pPr>
        <w:pStyle w:val="Paragraphedeliste"/>
        <w:numPr>
          <w:ilvl w:val="0"/>
          <w:numId w:val="12"/>
        </w:numPr>
        <w:spacing w:after="0"/>
        <w:ind w:left="567" w:hanging="567"/>
        <w:jc w:val="both"/>
      </w:pPr>
      <w:r w:rsidRPr="00E3598B">
        <w:t xml:space="preserve">D. N. S. Hon </w:t>
      </w:r>
      <w:proofErr w:type="spellStart"/>
      <w:r w:rsidRPr="00E3598B">
        <w:t>andW</w:t>
      </w:r>
      <w:proofErr w:type="spellEnd"/>
      <w:r w:rsidRPr="00E3598B">
        <w:t xml:space="preserve">. </w:t>
      </w:r>
      <w:proofErr w:type="spellStart"/>
      <w:r w:rsidRPr="00E3598B">
        <w:t>Fiest</w:t>
      </w:r>
      <w:proofErr w:type="spellEnd"/>
      <w:r w:rsidRPr="00E3598B">
        <w:t xml:space="preserve">, Wood and </w:t>
      </w:r>
      <w:proofErr w:type="spellStart"/>
      <w:r w:rsidRPr="00E3598B">
        <w:t>Fibre</w:t>
      </w:r>
      <w:proofErr w:type="spellEnd"/>
      <w:r w:rsidRPr="00E3598B">
        <w:t xml:space="preserve"> Sci. 24(4) (1992) 448-455.</w:t>
      </w:r>
    </w:p>
    <w:p w:rsidR="007E3A63" w:rsidRPr="00E3598B" w:rsidRDefault="007E3A63" w:rsidP="0009435D">
      <w:pPr>
        <w:pStyle w:val="Paragraphedeliste"/>
        <w:numPr>
          <w:ilvl w:val="0"/>
          <w:numId w:val="12"/>
        </w:numPr>
        <w:tabs>
          <w:tab w:val="left" w:pos="0"/>
        </w:tabs>
        <w:spacing w:after="0"/>
        <w:ind w:left="567" w:hanging="567"/>
        <w:jc w:val="both"/>
        <w:rPr>
          <w:lang w:val="fr-FR"/>
        </w:rPr>
      </w:pPr>
      <w:r w:rsidRPr="00E3598B">
        <w:rPr>
          <w:lang w:val="fr-FR"/>
        </w:rPr>
        <w:t xml:space="preserve">D.N.S Hon, Chang S-T, </w:t>
      </w:r>
      <w:proofErr w:type="spellStart"/>
      <w:r w:rsidRPr="00E3598B">
        <w:rPr>
          <w:lang w:val="fr-FR"/>
        </w:rPr>
        <w:t>Fiest</w:t>
      </w:r>
      <w:proofErr w:type="spellEnd"/>
      <w:r w:rsidRPr="00E3598B">
        <w:rPr>
          <w:lang w:val="fr-FR"/>
        </w:rPr>
        <w:t xml:space="preserve"> W. C  J. </w:t>
      </w:r>
      <w:proofErr w:type="spellStart"/>
      <w:r w:rsidRPr="00E3598B">
        <w:rPr>
          <w:lang w:val="fr-FR"/>
        </w:rPr>
        <w:t>Appl</w:t>
      </w:r>
      <w:proofErr w:type="spellEnd"/>
      <w:r w:rsidRPr="00E3598B">
        <w:rPr>
          <w:lang w:val="fr-FR"/>
        </w:rPr>
        <w:t xml:space="preserve">. </w:t>
      </w:r>
      <w:proofErr w:type="spellStart"/>
      <w:r w:rsidRPr="00E3598B">
        <w:rPr>
          <w:lang w:val="fr-FR"/>
        </w:rPr>
        <w:t>Polym</w:t>
      </w:r>
      <w:proofErr w:type="spellEnd"/>
      <w:r w:rsidRPr="00E3598B">
        <w:rPr>
          <w:lang w:val="fr-FR"/>
        </w:rPr>
        <w:t xml:space="preserve">. </w:t>
      </w:r>
      <w:proofErr w:type="spellStart"/>
      <w:r w:rsidRPr="00E3598B">
        <w:rPr>
          <w:lang w:val="fr-FR"/>
        </w:rPr>
        <w:t>Sci</w:t>
      </w:r>
      <w:proofErr w:type="spellEnd"/>
      <w:r w:rsidRPr="00E3598B">
        <w:rPr>
          <w:lang w:val="fr-FR"/>
        </w:rPr>
        <w:t xml:space="preserve">. 30 (1985) 1429-1448. </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D. N. S. Hon and Chang S.-T. J. </w:t>
      </w:r>
      <w:proofErr w:type="spellStart"/>
      <w:r w:rsidRPr="00E3598B">
        <w:t>Polym</w:t>
      </w:r>
      <w:proofErr w:type="spellEnd"/>
      <w:r w:rsidRPr="00E3598B">
        <w:t xml:space="preserve">. Sci.: </w:t>
      </w:r>
      <w:proofErr w:type="spellStart"/>
      <w:r w:rsidRPr="00E3598B">
        <w:t>Polym</w:t>
      </w:r>
      <w:proofErr w:type="spellEnd"/>
      <w:r w:rsidRPr="00E3598B">
        <w:t>. Chem. 22 (1984) 2227-2241.</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D.N.S Hon, Chang S-T, </w:t>
      </w:r>
      <w:proofErr w:type="spellStart"/>
      <w:r w:rsidRPr="00E3598B">
        <w:t>Fiest</w:t>
      </w:r>
      <w:proofErr w:type="spellEnd"/>
      <w:r w:rsidRPr="00E3598B">
        <w:t xml:space="preserve"> W. C, Wood Sci. Technol. 16 (1982) 193-201. </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Decker C., F. Masson, R. </w:t>
      </w:r>
      <w:proofErr w:type="spellStart"/>
      <w:r w:rsidRPr="00E3598B">
        <w:t>Schwalm</w:t>
      </w:r>
      <w:proofErr w:type="spellEnd"/>
      <w:r w:rsidRPr="00E3598B">
        <w:t xml:space="preserve">, </w:t>
      </w:r>
      <w:proofErr w:type="spellStart"/>
      <w:r w:rsidRPr="00E3598B">
        <w:t>Polym</w:t>
      </w:r>
      <w:proofErr w:type="spellEnd"/>
      <w:r w:rsidRPr="00E3598B">
        <w:t xml:space="preserve">. </w:t>
      </w:r>
      <w:proofErr w:type="spellStart"/>
      <w:r w:rsidRPr="00E3598B">
        <w:t>Degrad</w:t>
      </w:r>
      <w:proofErr w:type="spellEnd"/>
      <w:r w:rsidRPr="00E3598B">
        <w:t>. Stab.  83 (2004) 309-320.</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B.U. </w:t>
      </w:r>
      <w:proofErr w:type="spellStart"/>
      <w:r w:rsidRPr="00E3598B">
        <w:t>Ahn</w:t>
      </w:r>
      <w:proofErr w:type="spellEnd"/>
      <w:r w:rsidRPr="00E3598B">
        <w:t xml:space="preserve">, S.K. Lee, S.K. Lee, H.M. </w:t>
      </w:r>
      <w:proofErr w:type="spellStart"/>
      <w:r w:rsidRPr="00E3598B">
        <w:t>Jeong</w:t>
      </w:r>
      <w:proofErr w:type="spellEnd"/>
      <w:r w:rsidRPr="00E3598B">
        <w:t xml:space="preserve">, B.K. Kim, </w:t>
      </w:r>
      <w:proofErr w:type="spellStart"/>
      <w:r w:rsidRPr="00E3598B">
        <w:t>Prog</w:t>
      </w:r>
      <w:proofErr w:type="spellEnd"/>
      <w:r w:rsidRPr="00E3598B">
        <w:t>. Org. Coat. 60 (2007) 17-23.</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A.C. Aznar, O.R. </w:t>
      </w:r>
      <w:proofErr w:type="spellStart"/>
      <w:r w:rsidRPr="00E3598B">
        <w:t>Pardini</w:t>
      </w:r>
      <w:proofErr w:type="spellEnd"/>
      <w:r w:rsidRPr="00E3598B">
        <w:t xml:space="preserve">, J.I. </w:t>
      </w:r>
      <w:proofErr w:type="spellStart"/>
      <w:r w:rsidRPr="00E3598B">
        <w:t>Amalvy</w:t>
      </w:r>
      <w:proofErr w:type="spellEnd"/>
      <w:r w:rsidRPr="00E3598B">
        <w:t xml:space="preserve">, </w:t>
      </w:r>
      <w:proofErr w:type="spellStart"/>
      <w:r w:rsidRPr="00E3598B">
        <w:t>Prog</w:t>
      </w:r>
      <w:proofErr w:type="spellEnd"/>
      <w:r w:rsidRPr="00E3598B">
        <w:t>. Org. Coat. 55 (2006) 43-49.</w:t>
      </w:r>
    </w:p>
    <w:p w:rsidR="007E3A63" w:rsidRPr="00E3598B" w:rsidRDefault="007E3A63" w:rsidP="0089768D">
      <w:pPr>
        <w:pStyle w:val="Paragraphedeliste"/>
        <w:numPr>
          <w:ilvl w:val="0"/>
          <w:numId w:val="12"/>
        </w:numPr>
        <w:tabs>
          <w:tab w:val="left" w:pos="0"/>
        </w:tabs>
        <w:spacing w:after="0"/>
        <w:ind w:left="567" w:hanging="567"/>
        <w:jc w:val="both"/>
        <w:rPr>
          <w:bCs/>
          <w:lang w:val="en-CA"/>
        </w:rPr>
      </w:pPr>
      <w:r w:rsidRPr="00E3598B">
        <w:t xml:space="preserve">D.K. Chattopadhyay, K.V.S.N. Raju, </w:t>
      </w:r>
      <w:proofErr w:type="spellStart"/>
      <w:r w:rsidRPr="00E3598B">
        <w:t>Prog</w:t>
      </w:r>
      <w:proofErr w:type="spellEnd"/>
      <w:r w:rsidRPr="00E3598B">
        <w:t xml:space="preserve">. </w:t>
      </w:r>
      <w:proofErr w:type="spellStart"/>
      <w:r w:rsidRPr="00E3598B">
        <w:t>Polym</w:t>
      </w:r>
      <w:proofErr w:type="spellEnd"/>
      <w:r w:rsidRPr="00E3598B">
        <w:t>. Sci. 32 (2007) 352-418.</w:t>
      </w:r>
    </w:p>
    <w:p w:rsidR="007E3A63" w:rsidRPr="00E3598B" w:rsidRDefault="007E3A63" w:rsidP="0089768D">
      <w:pPr>
        <w:pStyle w:val="Paragraphedeliste"/>
        <w:numPr>
          <w:ilvl w:val="0"/>
          <w:numId w:val="12"/>
        </w:numPr>
        <w:tabs>
          <w:tab w:val="left" w:pos="0"/>
        </w:tabs>
        <w:autoSpaceDE w:val="0"/>
        <w:autoSpaceDN w:val="0"/>
        <w:adjustRightInd w:val="0"/>
        <w:spacing w:after="0"/>
        <w:ind w:left="567" w:hanging="567"/>
        <w:jc w:val="both"/>
        <w:rPr>
          <w:lang w:val="en-CA" w:eastAsia="en-CA"/>
        </w:rPr>
      </w:pPr>
      <w:r w:rsidRPr="00E3598B">
        <w:rPr>
          <w:lang w:val="en-CA" w:eastAsia="en-CA"/>
        </w:rPr>
        <w:t xml:space="preserve">M. </w:t>
      </w:r>
      <w:proofErr w:type="spellStart"/>
      <w:r w:rsidRPr="00E3598B">
        <w:rPr>
          <w:lang w:val="en-CA" w:eastAsia="en-CA"/>
        </w:rPr>
        <w:t>Tielemans</w:t>
      </w:r>
      <w:proofErr w:type="spellEnd"/>
      <w:r w:rsidRPr="00E3598B">
        <w:rPr>
          <w:lang w:val="en-CA" w:eastAsia="en-CA"/>
        </w:rPr>
        <w:t xml:space="preserve">, J. P. Bleus, New Radiation-Curable Polyurethane Dispersions for Outdoor Application on Wood, Proceedings of the 5th International Wood Coatings Congress, Prague (2006). </w:t>
      </w:r>
    </w:p>
    <w:p w:rsidR="007E3A63" w:rsidRPr="00E3598B" w:rsidRDefault="007E3A63" w:rsidP="004D0460">
      <w:pPr>
        <w:pStyle w:val="Paragraphedeliste"/>
        <w:numPr>
          <w:ilvl w:val="0"/>
          <w:numId w:val="12"/>
        </w:numPr>
        <w:tabs>
          <w:tab w:val="left" w:pos="0"/>
        </w:tabs>
        <w:spacing w:after="0"/>
        <w:ind w:left="567" w:hanging="567"/>
        <w:jc w:val="both"/>
      </w:pPr>
      <w:proofErr w:type="spellStart"/>
      <w:r w:rsidRPr="00E3598B">
        <w:rPr>
          <w:lang w:val="en-CA" w:eastAsia="en-CA"/>
        </w:rPr>
        <w:t>Tielemans</w:t>
      </w:r>
      <w:proofErr w:type="spellEnd"/>
      <w:r w:rsidRPr="00E3598B">
        <w:rPr>
          <w:lang w:val="en-CA" w:eastAsia="en-CA"/>
        </w:rPr>
        <w:t xml:space="preserve"> M., J. P. Bleus, </w:t>
      </w:r>
      <w:r w:rsidRPr="00E3598B">
        <w:rPr>
          <w:bCs/>
          <w:lang w:val="en-CA" w:eastAsia="en-CA"/>
        </w:rPr>
        <w:t xml:space="preserve">Water-Based Radiation Curable Polyurethane Dispersions as Performant Coatings for Challenging Applications, </w:t>
      </w:r>
      <w:r w:rsidRPr="00E3598B">
        <w:rPr>
          <w:lang w:val="en-CA" w:eastAsia="en-CA"/>
        </w:rPr>
        <w:t>Waterborne &amp; High Solids Coatings “Reducing Environmental Impact” Brussels, 11-12 March 2008.</w:t>
      </w:r>
    </w:p>
    <w:p w:rsidR="007E3A63" w:rsidRPr="00E3598B" w:rsidRDefault="007E3A63" w:rsidP="004D0460">
      <w:pPr>
        <w:pStyle w:val="Paragraphedeliste"/>
        <w:numPr>
          <w:ilvl w:val="0"/>
          <w:numId w:val="12"/>
        </w:numPr>
        <w:tabs>
          <w:tab w:val="left" w:pos="0"/>
        </w:tabs>
        <w:spacing w:after="0"/>
        <w:ind w:left="567" w:hanging="567"/>
        <w:jc w:val="both"/>
      </w:pPr>
      <w:r w:rsidRPr="00E3598B">
        <w:rPr>
          <w:lang w:val="en-CA" w:eastAsia="en-CA"/>
        </w:rPr>
        <w:t xml:space="preserve">J.E.P. </w:t>
      </w:r>
      <w:proofErr w:type="spellStart"/>
      <w:r w:rsidRPr="00E3598B">
        <w:rPr>
          <w:lang w:val="en-CA" w:eastAsia="en-CA"/>
        </w:rPr>
        <w:t>Custodio</w:t>
      </w:r>
      <w:proofErr w:type="spellEnd"/>
      <w:r w:rsidRPr="00E3598B">
        <w:rPr>
          <w:lang w:val="en-CA" w:eastAsia="en-CA"/>
        </w:rPr>
        <w:t xml:space="preserve">, M.I. Eusebio, </w:t>
      </w:r>
      <w:proofErr w:type="spellStart"/>
      <w:r w:rsidRPr="00E3598B">
        <w:rPr>
          <w:lang w:val="en-CA" w:eastAsia="en-CA"/>
        </w:rPr>
        <w:t>Prog</w:t>
      </w:r>
      <w:proofErr w:type="spellEnd"/>
      <w:r w:rsidRPr="00E3598B">
        <w:rPr>
          <w:lang w:val="en-CA" w:eastAsia="en-CA"/>
        </w:rPr>
        <w:t>. Org. Coat. 56 (2006) 59-67.</w:t>
      </w:r>
    </w:p>
    <w:p w:rsidR="007E3A63" w:rsidRPr="00E3598B" w:rsidRDefault="007E3A63" w:rsidP="004D0460">
      <w:pPr>
        <w:pStyle w:val="Paragraphedeliste"/>
        <w:numPr>
          <w:ilvl w:val="0"/>
          <w:numId w:val="12"/>
        </w:numPr>
        <w:tabs>
          <w:tab w:val="left" w:pos="0"/>
        </w:tabs>
        <w:spacing w:after="0"/>
        <w:ind w:left="567" w:hanging="567"/>
        <w:jc w:val="both"/>
      </w:pPr>
      <w:r w:rsidRPr="00E3598B">
        <w:rPr>
          <w:lang w:val="en-CA" w:eastAsia="en-CA"/>
        </w:rPr>
        <w:t xml:space="preserve">C. Decker, K. </w:t>
      </w:r>
      <w:proofErr w:type="spellStart"/>
      <w:r w:rsidRPr="00E3598B">
        <w:rPr>
          <w:lang w:val="en-CA" w:eastAsia="en-CA"/>
        </w:rPr>
        <w:t>Zahouily</w:t>
      </w:r>
      <w:proofErr w:type="spellEnd"/>
      <w:r w:rsidRPr="00E3598B">
        <w:rPr>
          <w:lang w:val="en-CA" w:eastAsia="en-CA"/>
        </w:rPr>
        <w:t xml:space="preserve">, </w:t>
      </w:r>
      <w:r w:rsidRPr="00E3598B">
        <w:t xml:space="preserve">J. </w:t>
      </w:r>
      <w:proofErr w:type="spellStart"/>
      <w:r w:rsidRPr="00E3598B">
        <w:t>Polym</w:t>
      </w:r>
      <w:proofErr w:type="spellEnd"/>
      <w:r w:rsidRPr="00E3598B">
        <w:t xml:space="preserve">. Sci.: </w:t>
      </w:r>
      <w:proofErr w:type="spellStart"/>
      <w:r w:rsidRPr="00E3598B">
        <w:t>Polym</w:t>
      </w:r>
      <w:proofErr w:type="spellEnd"/>
      <w:r w:rsidRPr="00E3598B">
        <w:t>. Chem. 36 (1998) 2571-2580.</w:t>
      </w:r>
    </w:p>
    <w:p w:rsidR="007E3A63" w:rsidRPr="00E3598B" w:rsidRDefault="007E3A63" w:rsidP="0009435D">
      <w:pPr>
        <w:pStyle w:val="Paragraphedeliste"/>
        <w:numPr>
          <w:ilvl w:val="0"/>
          <w:numId w:val="12"/>
        </w:numPr>
        <w:tabs>
          <w:tab w:val="left" w:pos="0"/>
        </w:tabs>
        <w:spacing w:after="0"/>
        <w:ind w:left="567" w:hanging="567"/>
        <w:jc w:val="both"/>
      </w:pPr>
      <w:r w:rsidRPr="00E3598B">
        <w:rPr>
          <w:lang w:val="fr-FR"/>
        </w:rPr>
        <w:t xml:space="preserve">Perrin F.X., M. </w:t>
      </w:r>
      <w:proofErr w:type="spellStart"/>
      <w:r w:rsidRPr="00E3598B">
        <w:rPr>
          <w:lang w:val="fr-FR"/>
        </w:rPr>
        <w:t>Irigoyen</w:t>
      </w:r>
      <w:proofErr w:type="spellEnd"/>
      <w:r w:rsidRPr="00E3598B">
        <w:rPr>
          <w:lang w:val="fr-FR"/>
        </w:rPr>
        <w:t xml:space="preserve">, E. Aragon, J.L. Vernet, </w:t>
      </w:r>
      <w:proofErr w:type="spellStart"/>
      <w:r w:rsidRPr="00E3598B">
        <w:rPr>
          <w:lang w:val="fr-FR"/>
        </w:rPr>
        <w:t>Polym</w:t>
      </w:r>
      <w:proofErr w:type="spellEnd"/>
      <w:r w:rsidRPr="00E3598B">
        <w:rPr>
          <w:lang w:val="fr-FR"/>
        </w:rPr>
        <w:t xml:space="preserve">. </w:t>
      </w:r>
      <w:proofErr w:type="spellStart"/>
      <w:r w:rsidRPr="00E3598B">
        <w:t>Degrad</w:t>
      </w:r>
      <w:proofErr w:type="spellEnd"/>
      <w:r w:rsidRPr="00E3598B">
        <w:t xml:space="preserve">. Stab. 70 (2000) 469-475. </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C. </w:t>
      </w:r>
      <w:proofErr w:type="spellStart"/>
      <w:r w:rsidRPr="00E3598B">
        <w:t>Merlatti</w:t>
      </w:r>
      <w:proofErr w:type="spellEnd"/>
      <w:r w:rsidRPr="00E3598B">
        <w:t xml:space="preserve">, Perrin F.X., E. Aragon, A. </w:t>
      </w:r>
      <w:proofErr w:type="spellStart"/>
      <w:r w:rsidRPr="00E3598B">
        <w:t>Margaillan</w:t>
      </w:r>
      <w:proofErr w:type="spellEnd"/>
      <w:r w:rsidRPr="00E3598B">
        <w:t xml:space="preserve">, </w:t>
      </w:r>
      <w:proofErr w:type="spellStart"/>
      <w:r w:rsidRPr="00E3598B">
        <w:rPr>
          <w:lang w:val="fr-FR"/>
        </w:rPr>
        <w:t>Polym</w:t>
      </w:r>
      <w:proofErr w:type="spellEnd"/>
      <w:r w:rsidRPr="00E3598B">
        <w:rPr>
          <w:lang w:val="fr-FR"/>
        </w:rPr>
        <w:t xml:space="preserve">. </w:t>
      </w:r>
      <w:proofErr w:type="spellStart"/>
      <w:r w:rsidRPr="00E3598B">
        <w:rPr>
          <w:lang w:val="fr-FR"/>
        </w:rPr>
        <w:t>Degrad</w:t>
      </w:r>
      <w:proofErr w:type="spellEnd"/>
      <w:r w:rsidRPr="00E3598B">
        <w:rPr>
          <w:lang w:val="fr-FR"/>
        </w:rPr>
        <w:t xml:space="preserve">. </w:t>
      </w:r>
      <w:proofErr w:type="spellStart"/>
      <w:r w:rsidRPr="00E3598B">
        <w:rPr>
          <w:lang w:val="fr-FR"/>
        </w:rPr>
        <w:t>Stab</w:t>
      </w:r>
      <w:proofErr w:type="spellEnd"/>
      <w:r w:rsidRPr="00E3598B">
        <w:rPr>
          <w:lang w:val="fr-FR"/>
        </w:rPr>
        <w:t xml:space="preserve">. </w:t>
      </w:r>
      <w:r w:rsidRPr="00E3598B">
        <w:t xml:space="preserve"> 93 (2008) 896-903. </w:t>
      </w:r>
    </w:p>
    <w:p w:rsidR="007E3A63" w:rsidRPr="00E3598B" w:rsidRDefault="007E3A63" w:rsidP="0009435D">
      <w:pPr>
        <w:pStyle w:val="Paragraphedeliste"/>
        <w:numPr>
          <w:ilvl w:val="0"/>
          <w:numId w:val="12"/>
        </w:numPr>
        <w:tabs>
          <w:tab w:val="left" w:pos="0"/>
        </w:tabs>
        <w:spacing w:after="0"/>
        <w:ind w:left="567" w:hanging="567"/>
        <w:jc w:val="both"/>
      </w:pPr>
      <w:r w:rsidRPr="00E3598B">
        <w:t xml:space="preserve">Yang X. F., </w:t>
      </w:r>
      <w:proofErr w:type="spellStart"/>
      <w:r w:rsidRPr="00E3598B">
        <w:t>C.Vang</w:t>
      </w:r>
      <w:proofErr w:type="spellEnd"/>
      <w:r w:rsidRPr="00E3598B">
        <w:t xml:space="preserve">, D.E. Tallman, G.P. </w:t>
      </w:r>
      <w:proofErr w:type="spellStart"/>
      <w:r w:rsidRPr="00E3598B">
        <w:t>Bierwagen</w:t>
      </w:r>
      <w:proofErr w:type="spellEnd"/>
      <w:r w:rsidRPr="00E3598B">
        <w:t xml:space="preserve">, S.G. </w:t>
      </w:r>
      <w:proofErr w:type="spellStart"/>
      <w:r w:rsidRPr="00E3598B">
        <w:t>Croll</w:t>
      </w:r>
      <w:proofErr w:type="spellEnd"/>
      <w:r w:rsidRPr="00E3598B">
        <w:t xml:space="preserve">, S. </w:t>
      </w:r>
      <w:proofErr w:type="spellStart"/>
      <w:r w:rsidRPr="00E3598B">
        <w:t>Rohlik</w:t>
      </w:r>
      <w:proofErr w:type="spellEnd"/>
      <w:r w:rsidRPr="00E3598B">
        <w:t xml:space="preserve">, </w:t>
      </w:r>
      <w:proofErr w:type="spellStart"/>
      <w:r w:rsidRPr="00E3598B">
        <w:rPr>
          <w:lang w:val="en-CA"/>
        </w:rPr>
        <w:t>Polym</w:t>
      </w:r>
      <w:proofErr w:type="spellEnd"/>
      <w:r w:rsidRPr="00E3598B">
        <w:rPr>
          <w:lang w:val="en-CA"/>
        </w:rPr>
        <w:t xml:space="preserve">. </w:t>
      </w:r>
      <w:proofErr w:type="spellStart"/>
      <w:r w:rsidRPr="00E3598B">
        <w:rPr>
          <w:lang w:val="fr-FR"/>
        </w:rPr>
        <w:t>Degrad</w:t>
      </w:r>
      <w:proofErr w:type="spellEnd"/>
      <w:r w:rsidRPr="00E3598B">
        <w:rPr>
          <w:lang w:val="fr-FR"/>
        </w:rPr>
        <w:t xml:space="preserve">. </w:t>
      </w:r>
      <w:proofErr w:type="spellStart"/>
      <w:r w:rsidRPr="00E3598B">
        <w:rPr>
          <w:lang w:val="fr-FR"/>
        </w:rPr>
        <w:t>Stab</w:t>
      </w:r>
      <w:proofErr w:type="spellEnd"/>
      <w:r w:rsidRPr="00E3598B">
        <w:rPr>
          <w:lang w:val="fr-FR"/>
        </w:rPr>
        <w:t xml:space="preserve">. </w:t>
      </w:r>
      <w:r w:rsidRPr="00E3598B">
        <w:t xml:space="preserve"> 74 (2001) 341-351.</w:t>
      </w:r>
    </w:p>
    <w:p w:rsidR="007E3A63" w:rsidRPr="00E3598B" w:rsidRDefault="007E3A63" w:rsidP="0009435D">
      <w:pPr>
        <w:pStyle w:val="Paragraphedeliste"/>
        <w:numPr>
          <w:ilvl w:val="0"/>
          <w:numId w:val="12"/>
        </w:numPr>
        <w:tabs>
          <w:tab w:val="left" w:pos="0"/>
        </w:tabs>
        <w:spacing w:after="0"/>
        <w:ind w:left="567" w:hanging="567"/>
        <w:jc w:val="both"/>
        <w:rPr>
          <w:lang w:val="en-CA"/>
        </w:rPr>
      </w:pPr>
      <w:r w:rsidRPr="00E3598B">
        <w:rPr>
          <w:lang w:val="en-CA"/>
        </w:rPr>
        <w:t xml:space="preserve">J. Hu, X. Li, J. Gao, Q. Zhao, </w:t>
      </w:r>
      <w:proofErr w:type="spellStart"/>
      <w:r w:rsidRPr="00E3598B">
        <w:rPr>
          <w:lang w:val="en-CA"/>
        </w:rPr>
        <w:t>Prog</w:t>
      </w:r>
      <w:proofErr w:type="spellEnd"/>
      <w:r w:rsidRPr="00E3598B">
        <w:rPr>
          <w:lang w:val="en-CA"/>
        </w:rPr>
        <w:t>. Org. Coat. 65 (2009) 504-509.</w:t>
      </w:r>
    </w:p>
    <w:p w:rsidR="007E3A63" w:rsidRPr="00E3598B" w:rsidRDefault="007E3A63" w:rsidP="0009435D">
      <w:pPr>
        <w:pStyle w:val="Paragraphedeliste"/>
        <w:numPr>
          <w:ilvl w:val="0"/>
          <w:numId w:val="12"/>
        </w:numPr>
        <w:tabs>
          <w:tab w:val="left" w:pos="0"/>
        </w:tabs>
        <w:spacing w:after="0"/>
        <w:ind w:left="567" w:hanging="567"/>
        <w:jc w:val="both"/>
        <w:rPr>
          <w:lang w:val="en-CA"/>
        </w:rPr>
      </w:pPr>
      <w:r w:rsidRPr="00E3598B">
        <w:rPr>
          <w:lang w:val="en-CA"/>
        </w:rPr>
        <w:t xml:space="preserve">C. Decker, F. Masson, R. </w:t>
      </w:r>
      <w:proofErr w:type="spellStart"/>
      <w:r w:rsidRPr="00E3598B">
        <w:rPr>
          <w:lang w:val="en-CA"/>
        </w:rPr>
        <w:t>Schwalm</w:t>
      </w:r>
      <w:proofErr w:type="spellEnd"/>
      <w:r w:rsidRPr="00E3598B">
        <w:rPr>
          <w:lang w:val="en-CA"/>
        </w:rPr>
        <w:t xml:space="preserve">, </w:t>
      </w:r>
      <w:proofErr w:type="spellStart"/>
      <w:r w:rsidRPr="00E3598B">
        <w:rPr>
          <w:lang w:val="en-CA"/>
        </w:rPr>
        <w:t>Macromol</w:t>
      </w:r>
      <w:proofErr w:type="spellEnd"/>
      <w:r w:rsidRPr="00E3598B">
        <w:rPr>
          <w:lang w:val="en-CA"/>
        </w:rPr>
        <w:t>. Mater. Eng. 288 (2003) 17-28.</w:t>
      </w:r>
    </w:p>
    <w:p w:rsidR="007E3A63" w:rsidRPr="00E3598B" w:rsidRDefault="007E3A63" w:rsidP="0009435D">
      <w:pPr>
        <w:pStyle w:val="Paragraphedeliste"/>
        <w:numPr>
          <w:ilvl w:val="0"/>
          <w:numId w:val="12"/>
        </w:numPr>
        <w:tabs>
          <w:tab w:val="left" w:pos="0"/>
        </w:tabs>
        <w:spacing w:after="0"/>
        <w:ind w:left="567" w:hanging="567"/>
        <w:jc w:val="both"/>
        <w:rPr>
          <w:lang w:val="en-CA"/>
        </w:rPr>
      </w:pPr>
      <w:r w:rsidRPr="00E3598B">
        <w:rPr>
          <w:lang w:val="en-CA"/>
        </w:rPr>
        <w:t xml:space="preserve">O.R. </w:t>
      </w:r>
      <w:proofErr w:type="spellStart"/>
      <w:r w:rsidRPr="00E3598B">
        <w:rPr>
          <w:lang w:val="en-CA"/>
        </w:rPr>
        <w:t>Pardini</w:t>
      </w:r>
      <w:proofErr w:type="spellEnd"/>
      <w:r w:rsidRPr="00E3598B">
        <w:rPr>
          <w:lang w:val="en-CA"/>
        </w:rPr>
        <w:t xml:space="preserve">, J.I. </w:t>
      </w:r>
      <w:proofErr w:type="spellStart"/>
      <w:r w:rsidRPr="00E3598B">
        <w:rPr>
          <w:lang w:val="en-CA"/>
        </w:rPr>
        <w:t>Amalvy</w:t>
      </w:r>
      <w:proofErr w:type="spellEnd"/>
      <w:r w:rsidRPr="00E3598B">
        <w:rPr>
          <w:lang w:val="en-CA"/>
        </w:rPr>
        <w:t xml:space="preserve">, J. Appl. </w:t>
      </w:r>
      <w:proofErr w:type="spellStart"/>
      <w:r w:rsidRPr="00E3598B">
        <w:rPr>
          <w:lang w:val="en-CA"/>
        </w:rPr>
        <w:t>Polym</w:t>
      </w:r>
      <w:proofErr w:type="spellEnd"/>
      <w:r w:rsidRPr="00E3598B">
        <w:rPr>
          <w:lang w:val="en-CA"/>
        </w:rPr>
        <w:t>. Sci. 107 (2007) 1207-1214.</w:t>
      </w:r>
    </w:p>
    <w:p w:rsidR="007E3A63" w:rsidRPr="00E3598B" w:rsidRDefault="007E3A63" w:rsidP="0009435D">
      <w:pPr>
        <w:pStyle w:val="Paragraphedeliste"/>
        <w:numPr>
          <w:ilvl w:val="0"/>
          <w:numId w:val="12"/>
        </w:numPr>
        <w:tabs>
          <w:tab w:val="left" w:pos="0"/>
        </w:tabs>
        <w:spacing w:after="0"/>
        <w:ind w:left="567" w:hanging="567"/>
        <w:jc w:val="both"/>
        <w:rPr>
          <w:lang w:val="en-CA"/>
        </w:rPr>
      </w:pPr>
      <w:r w:rsidRPr="00E3598B">
        <w:rPr>
          <w:lang w:val="en-CA"/>
        </w:rPr>
        <w:t xml:space="preserve">F. Masson, C. Decker, T. </w:t>
      </w:r>
      <w:proofErr w:type="spellStart"/>
      <w:r w:rsidRPr="00E3598B">
        <w:rPr>
          <w:lang w:val="en-CA"/>
        </w:rPr>
        <w:t>Jaworek</w:t>
      </w:r>
      <w:proofErr w:type="spellEnd"/>
      <w:r w:rsidRPr="00E3598B">
        <w:rPr>
          <w:lang w:val="en-CA"/>
        </w:rPr>
        <w:t xml:space="preserve">, R. </w:t>
      </w:r>
      <w:proofErr w:type="spellStart"/>
      <w:r w:rsidRPr="00E3598B">
        <w:rPr>
          <w:lang w:val="en-CA"/>
        </w:rPr>
        <w:t>Schwalm</w:t>
      </w:r>
      <w:proofErr w:type="spellEnd"/>
      <w:r w:rsidRPr="00E3598B">
        <w:rPr>
          <w:lang w:val="en-CA"/>
        </w:rPr>
        <w:t xml:space="preserve">, </w:t>
      </w:r>
      <w:proofErr w:type="spellStart"/>
      <w:r w:rsidRPr="00E3598B">
        <w:rPr>
          <w:lang w:val="en-CA"/>
        </w:rPr>
        <w:t>Prog</w:t>
      </w:r>
      <w:proofErr w:type="spellEnd"/>
      <w:r w:rsidRPr="00E3598B">
        <w:rPr>
          <w:lang w:val="en-CA"/>
        </w:rPr>
        <w:t xml:space="preserve"> Org. Coat. 39 (2000) 115-126.</w:t>
      </w:r>
    </w:p>
    <w:p w:rsidR="007E3A63" w:rsidRDefault="007E3A63" w:rsidP="0009435D">
      <w:pPr>
        <w:tabs>
          <w:tab w:val="left" w:pos="0"/>
        </w:tabs>
        <w:spacing w:after="0"/>
        <w:jc w:val="both"/>
        <w:rPr>
          <w:lang w:val="en-CA"/>
        </w:rPr>
      </w:pPr>
    </w:p>
    <w:p w:rsidR="00B933EA" w:rsidRPr="00E3598B" w:rsidRDefault="00B933EA" w:rsidP="0009435D">
      <w:pPr>
        <w:tabs>
          <w:tab w:val="left" w:pos="0"/>
        </w:tabs>
        <w:spacing w:after="0"/>
        <w:jc w:val="both"/>
        <w:rPr>
          <w:lang w:val="en-CA"/>
        </w:rPr>
      </w:pPr>
    </w:p>
    <w:sectPr w:rsidR="00B933EA" w:rsidRPr="00E3598B" w:rsidSect="006D24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0658"/>
    <w:multiLevelType w:val="hybridMultilevel"/>
    <w:tmpl w:val="B0CC0052"/>
    <w:lvl w:ilvl="0" w:tplc="E9FC2FF2">
      <w:start w:val="3"/>
      <w:numFmt w:val="decimal"/>
      <w:lvlText w:val="%1.3."/>
      <w:lvlJc w:val="left"/>
      <w:pPr>
        <w:ind w:left="72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0A9D6B27"/>
    <w:multiLevelType w:val="hybridMultilevel"/>
    <w:tmpl w:val="2A9AD248"/>
    <w:lvl w:ilvl="0" w:tplc="166EF63C">
      <w:start w:val="3"/>
      <w:numFmt w:val="decimal"/>
      <w:lvlText w:val="%1.1."/>
      <w:lvlJc w:val="left"/>
      <w:pPr>
        <w:ind w:left="360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677A7D"/>
    <w:multiLevelType w:val="hybridMultilevel"/>
    <w:tmpl w:val="A594BCDE"/>
    <w:lvl w:ilvl="0" w:tplc="7E7E0D16">
      <w:start w:val="3"/>
      <w:numFmt w:val="decimal"/>
      <w:lvlText w:val="3.%1."/>
      <w:lvlJc w:val="left"/>
      <w:pPr>
        <w:ind w:left="1440" w:hanging="360"/>
      </w:pPr>
      <w:rPr>
        <w:rFonts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77F27A4"/>
    <w:multiLevelType w:val="multilevel"/>
    <w:tmpl w:val="5114C808"/>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1C5B0C82"/>
    <w:multiLevelType w:val="multilevel"/>
    <w:tmpl w:val="AA70F82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F117B66"/>
    <w:multiLevelType w:val="multilevel"/>
    <w:tmpl w:val="AF4C77C4"/>
    <w:lvl w:ilvl="0">
      <w:start w:val="1"/>
      <w:numFmt w:val="decimal"/>
      <w:lvlText w:val="%1."/>
      <w:lvlJc w:val="left"/>
      <w:pPr>
        <w:ind w:left="360" w:hanging="360"/>
      </w:pPr>
      <w:rPr>
        <w:rFonts w:cs="Times New Roman" w:hint="default"/>
      </w:rPr>
    </w:lvl>
    <w:lvl w:ilvl="1">
      <w:start w:val="3"/>
      <w:numFmt w:val="decimal"/>
      <w:lvlText w:val="%2.2."/>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11F63BC"/>
    <w:multiLevelType w:val="hybridMultilevel"/>
    <w:tmpl w:val="02E8F3F4"/>
    <w:lvl w:ilvl="0" w:tplc="05445488">
      <w:start w:val="3"/>
      <w:numFmt w:val="decimal"/>
      <w:lvlText w:val="%1.1."/>
      <w:lvlJc w:val="left"/>
      <w:pPr>
        <w:ind w:left="1440" w:hanging="360"/>
      </w:pPr>
      <w:rPr>
        <w:rFonts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23437283"/>
    <w:multiLevelType w:val="hybridMultilevel"/>
    <w:tmpl w:val="949EF01C"/>
    <w:lvl w:ilvl="0" w:tplc="B1C6A3AA">
      <w:start w:val="1"/>
      <w:numFmt w:val="decimal"/>
      <w:lvlText w:val="[%1]"/>
      <w:lvlJc w:val="left"/>
      <w:pPr>
        <w:ind w:left="720" w:hanging="360"/>
      </w:pPr>
      <w:rPr>
        <w:rFonts w:cs="Times New Roman" w:hint="default"/>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 w15:restartNumberingAfterBreak="0">
    <w:nsid w:val="25A97877"/>
    <w:multiLevelType w:val="multilevel"/>
    <w:tmpl w:val="B094B56A"/>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273A0DF1"/>
    <w:multiLevelType w:val="hybridMultilevel"/>
    <w:tmpl w:val="1B76F3D6"/>
    <w:lvl w:ilvl="0" w:tplc="7E7E0D16">
      <w:start w:val="3"/>
      <w:numFmt w:val="decimal"/>
      <w:lvlText w:val="3.%1."/>
      <w:lvlJc w:val="left"/>
      <w:pPr>
        <w:ind w:left="1571" w:hanging="360"/>
      </w:pPr>
      <w:rPr>
        <w:rFonts w:cs="Times New Roman" w:hint="default"/>
      </w:rPr>
    </w:lvl>
    <w:lvl w:ilvl="1" w:tplc="10090019" w:tentative="1">
      <w:start w:val="1"/>
      <w:numFmt w:val="lowerLetter"/>
      <w:lvlText w:val="%2."/>
      <w:lvlJc w:val="left"/>
      <w:pPr>
        <w:ind w:left="2291" w:hanging="360"/>
      </w:pPr>
    </w:lvl>
    <w:lvl w:ilvl="2" w:tplc="1009001B" w:tentative="1">
      <w:start w:val="1"/>
      <w:numFmt w:val="lowerRoman"/>
      <w:lvlText w:val="%3."/>
      <w:lvlJc w:val="right"/>
      <w:pPr>
        <w:ind w:left="3011" w:hanging="180"/>
      </w:pPr>
    </w:lvl>
    <w:lvl w:ilvl="3" w:tplc="1009000F" w:tentative="1">
      <w:start w:val="1"/>
      <w:numFmt w:val="decimal"/>
      <w:lvlText w:val="%4."/>
      <w:lvlJc w:val="left"/>
      <w:pPr>
        <w:ind w:left="3731" w:hanging="360"/>
      </w:pPr>
    </w:lvl>
    <w:lvl w:ilvl="4" w:tplc="10090019" w:tentative="1">
      <w:start w:val="1"/>
      <w:numFmt w:val="lowerLetter"/>
      <w:lvlText w:val="%5."/>
      <w:lvlJc w:val="left"/>
      <w:pPr>
        <w:ind w:left="4451" w:hanging="360"/>
      </w:pPr>
    </w:lvl>
    <w:lvl w:ilvl="5" w:tplc="1009001B" w:tentative="1">
      <w:start w:val="1"/>
      <w:numFmt w:val="lowerRoman"/>
      <w:lvlText w:val="%6."/>
      <w:lvlJc w:val="right"/>
      <w:pPr>
        <w:ind w:left="5171" w:hanging="180"/>
      </w:pPr>
    </w:lvl>
    <w:lvl w:ilvl="6" w:tplc="1009000F" w:tentative="1">
      <w:start w:val="1"/>
      <w:numFmt w:val="decimal"/>
      <w:lvlText w:val="%7."/>
      <w:lvlJc w:val="left"/>
      <w:pPr>
        <w:ind w:left="5891" w:hanging="360"/>
      </w:pPr>
    </w:lvl>
    <w:lvl w:ilvl="7" w:tplc="10090019" w:tentative="1">
      <w:start w:val="1"/>
      <w:numFmt w:val="lowerLetter"/>
      <w:lvlText w:val="%8."/>
      <w:lvlJc w:val="left"/>
      <w:pPr>
        <w:ind w:left="6611" w:hanging="360"/>
      </w:pPr>
    </w:lvl>
    <w:lvl w:ilvl="8" w:tplc="1009001B" w:tentative="1">
      <w:start w:val="1"/>
      <w:numFmt w:val="lowerRoman"/>
      <w:lvlText w:val="%9."/>
      <w:lvlJc w:val="right"/>
      <w:pPr>
        <w:ind w:left="7331" w:hanging="180"/>
      </w:pPr>
    </w:lvl>
  </w:abstractNum>
  <w:abstractNum w:abstractNumId="10" w15:restartNumberingAfterBreak="0">
    <w:nsid w:val="2B4E11E5"/>
    <w:multiLevelType w:val="hybridMultilevel"/>
    <w:tmpl w:val="BE543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451AC1"/>
    <w:multiLevelType w:val="hybridMultilevel"/>
    <w:tmpl w:val="05AE5B2A"/>
    <w:lvl w:ilvl="0" w:tplc="5C58190A">
      <w:start w:val="3"/>
      <w:numFmt w:val="decimal"/>
      <w:lvlText w:val="%1.2."/>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15:restartNumberingAfterBreak="0">
    <w:nsid w:val="3D9A0DE4"/>
    <w:multiLevelType w:val="hybridMultilevel"/>
    <w:tmpl w:val="2962D9F8"/>
    <w:lvl w:ilvl="0" w:tplc="F9303B68">
      <w:start w:val="3"/>
      <w:numFmt w:val="decimal"/>
      <w:lvlText w:val="%1.3."/>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8AC34C0"/>
    <w:multiLevelType w:val="multilevel"/>
    <w:tmpl w:val="5114C808"/>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59F84765"/>
    <w:multiLevelType w:val="hybridMultilevel"/>
    <w:tmpl w:val="215880D2"/>
    <w:lvl w:ilvl="0" w:tplc="1334F638">
      <w:start w:val="3"/>
      <w:numFmt w:val="decimal"/>
      <w:lvlText w:val="%1.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5" w15:restartNumberingAfterBreak="0">
    <w:nsid w:val="5D4F5990"/>
    <w:multiLevelType w:val="hybridMultilevel"/>
    <w:tmpl w:val="533CA0C2"/>
    <w:lvl w:ilvl="0" w:tplc="07489CC4">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6" w15:restartNumberingAfterBreak="0">
    <w:nsid w:val="5EC16CA5"/>
    <w:multiLevelType w:val="hybridMultilevel"/>
    <w:tmpl w:val="81064BC0"/>
    <w:lvl w:ilvl="0" w:tplc="BC7ECF5A">
      <w:start w:val="1"/>
      <w:numFmt w:val="decimal"/>
      <w:lvlText w:val="%1.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15:restartNumberingAfterBreak="0">
    <w:nsid w:val="69744F80"/>
    <w:multiLevelType w:val="hybridMultilevel"/>
    <w:tmpl w:val="6D7E0B02"/>
    <w:lvl w:ilvl="0" w:tplc="5C58190A">
      <w:start w:val="3"/>
      <w:numFmt w:val="decimal"/>
      <w:lvlText w:val="%1.2."/>
      <w:lvlJc w:val="left"/>
      <w:pPr>
        <w:ind w:left="1571" w:hanging="360"/>
      </w:pPr>
      <w:rPr>
        <w:rFonts w:cs="Times New Roman" w:hint="default"/>
      </w:rPr>
    </w:lvl>
    <w:lvl w:ilvl="1" w:tplc="10090019" w:tentative="1">
      <w:start w:val="1"/>
      <w:numFmt w:val="lowerLetter"/>
      <w:lvlText w:val="%2."/>
      <w:lvlJc w:val="left"/>
      <w:pPr>
        <w:ind w:left="2291" w:hanging="360"/>
      </w:pPr>
    </w:lvl>
    <w:lvl w:ilvl="2" w:tplc="1009001B" w:tentative="1">
      <w:start w:val="1"/>
      <w:numFmt w:val="lowerRoman"/>
      <w:lvlText w:val="%3."/>
      <w:lvlJc w:val="right"/>
      <w:pPr>
        <w:ind w:left="3011" w:hanging="180"/>
      </w:pPr>
    </w:lvl>
    <w:lvl w:ilvl="3" w:tplc="1009000F" w:tentative="1">
      <w:start w:val="1"/>
      <w:numFmt w:val="decimal"/>
      <w:lvlText w:val="%4."/>
      <w:lvlJc w:val="left"/>
      <w:pPr>
        <w:ind w:left="3731" w:hanging="360"/>
      </w:pPr>
    </w:lvl>
    <w:lvl w:ilvl="4" w:tplc="10090019" w:tentative="1">
      <w:start w:val="1"/>
      <w:numFmt w:val="lowerLetter"/>
      <w:lvlText w:val="%5."/>
      <w:lvlJc w:val="left"/>
      <w:pPr>
        <w:ind w:left="4451" w:hanging="360"/>
      </w:pPr>
    </w:lvl>
    <w:lvl w:ilvl="5" w:tplc="1009001B" w:tentative="1">
      <w:start w:val="1"/>
      <w:numFmt w:val="lowerRoman"/>
      <w:lvlText w:val="%6."/>
      <w:lvlJc w:val="right"/>
      <w:pPr>
        <w:ind w:left="5171" w:hanging="180"/>
      </w:pPr>
    </w:lvl>
    <w:lvl w:ilvl="6" w:tplc="1009000F" w:tentative="1">
      <w:start w:val="1"/>
      <w:numFmt w:val="decimal"/>
      <w:lvlText w:val="%7."/>
      <w:lvlJc w:val="left"/>
      <w:pPr>
        <w:ind w:left="5891" w:hanging="360"/>
      </w:pPr>
    </w:lvl>
    <w:lvl w:ilvl="7" w:tplc="10090019" w:tentative="1">
      <w:start w:val="1"/>
      <w:numFmt w:val="lowerLetter"/>
      <w:lvlText w:val="%8."/>
      <w:lvlJc w:val="left"/>
      <w:pPr>
        <w:ind w:left="6611" w:hanging="360"/>
      </w:pPr>
    </w:lvl>
    <w:lvl w:ilvl="8" w:tplc="1009001B" w:tentative="1">
      <w:start w:val="1"/>
      <w:numFmt w:val="lowerRoman"/>
      <w:lvlText w:val="%9."/>
      <w:lvlJc w:val="right"/>
      <w:pPr>
        <w:ind w:left="7331" w:hanging="180"/>
      </w:pPr>
    </w:lvl>
  </w:abstractNum>
  <w:abstractNum w:abstractNumId="18" w15:restartNumberingAfterBreak="0">
    <w:nsid w:val="781173A1"/>
    <w:multiLevelType w:val="multilevel"/>
    <w:tmpl w:val="821621A6"/>
    <w:lvl w:ilvl="0">
      <w:start w:val="1"/>
      <w:numFmt w:val="decimal"/>
      <w:lvlText w:val="%1."/>
      <w:lvlJc w:val="left"/>
      <w:pPr>
        <w:ind w:left="360" w:hanging="360"/>
      </w:pPr>
      <w:rPr>
        <w:rFonts w:cs="Times New Roman" w:hint="default"/>
      </w:rPr>
    </w:lvl>
    <w:lvl w:ilvl="1">
      <w:start w:val="3"/>
      <w:numFmt w:val="decimal"/>
      <w:lvlText w:val="%2.1."/>
      <w:lvlJc w:val="left"/>
      <w:pPr>
        <w:ind w:left="792" w:hanging="432"/>
      </w:pPr>
      <w:rPr>
        <w:rFonts w:cs="Times New Roman" w:hint="default"/>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7A625578"/>
    <w:multiLevelType w:val="hybridMultilevel"/>
    <w:tmpl w:val="5044B674"/>
    <w:lvl w:ilvl="0" w:tplc="668EE732">
      <w:start w:val="3"/>
      <w:numFmt w:val="decimal"/>
      <w:lvlText w:val="%1.3."/>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BE41E27"/>
    <w:multiLevelType w:val="multilevel"/>
    <w:tmpl w:val="64B62956"/>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7E955F63"/>
    <w:multiLevelType w:val="hybridMultilevel"/>
    <w:tmpl w:val="9D684C6A"/>
    <w:lvl w:ilvl="0" w:tplc="E9FC2FF2">
      <w:start w:val="3"/>
      <w:numFmt w:val="decimal"/>
      <w:lvlText w:val="%1.3."/>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10"/>
  </w:num>
  <w:num w:numId="2">
    <w:abstractNumId w:val="4"/>
  </w:num>
  <w:num w:numId="3">
    <w:abstractNumId w:val="3"/>
  </w:num>
  <w:num w:numId="4">
    <w:abstractNumId w:val="13"/>
  </w:num>
  <w:num w:numId="5">
    <w:abstractNumId w:val="16"/>
  </w:num>
  <w:num w:numId="6">
    <w:abstractNumId w:val="11"/>
  </w:num>
  <w:num w:numId="7">
    <w:abstractNumId w:val="14"/>
  </w:num>
  <w:num w:numId="8">
    <w:abstractNumId w:val="0"/>
  </w:num>
  <w:num w:numId="9">
    <w:abstractNumId w:val="21"/>
  </w:num>
  <w:num w:numId="10">
    <w:abstractNumId w:val="15"/>
  </w:num>
  <w:num w:numId="11">
    <w:abstractNumId w:val="8"/>
  </w:num>
  <w:num w:numId="12">
    <w:abstractNumId w:val="7"/>
  </w:num>
  <w:num w:numId="13">
    <w:abstractNumId w:val="20"/>
  </w:num>
  <w:num w:numId="14">
    <w:abstractNumId w:val="6"/>
  </w:num>
  <w:num w:numId="15">
    <w:abstractNumId w:val="17"/>
  </w:num>
  <w:num w:numId="16">
    <w:abstractNumId w:val="2"/>
  </w:num>
  <w:num w:numId="17">
    <w:abstractNumId w:val="9"/>
  </w:num>
  <w:num w:numId="18">
    <w:abstractNumId w:val="19"/>
  </w:num>
  <w:num w:numId="19">
    <w:abstractNumId w:val="1"/>
  </w:num>
  <w:num w:numId="20">
    <w:abstractNumId w:val="18"/>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4F7C"/>
    <w:rsid w:val="00011C61"/>
    <w:rsid w:val="0001665D"/>
    <w:rsid w:val="00024D8A"/>
    <w:rsid w:val="000423AD"/>
    <w:rsid w:val="0004741E"/>
    <w:rsid w:val="00053C27"/>
    <w:rsid w:val="000565D6"/>
    <w:rsid w:val="00057123"/>
    <w:rsid w:val="000612CD"/>
    <w:rsid w:val="0006474C"/>
    <w:rsid w:val="000820BC"/>
    <w:rsid w:val="00083CFC"/>
    <w:rsid w:val="00086E49"/>
    <w:rsid w:val="00093945"/>
    <w:rsid w:val="0009435D"/>
    <w:rsid w:val="000A49D0"/>
    <w:rsid w:val="000B252F"/>
    <w:rsid w:val="000B3671"/>
    <w:rsid w:val="000B4F7C"/>
    <w:rsid w:val="000B6177"/>
    <w:rsid w:val="000B7949"/>
    <w:rsid w:val="000F0434"/>
    <w:rsid w:val="000F157B"/>
    <w:rsid w:val="00103EED"/>
    <w:rsid w:val="00112F2E"/>
    <w:rsid w:val="0011513C"/>
    <w:rsid w:val="00141FE3"/>
    <w:rsid w:val="00152DD4"/>
    <w:rsid w:val="00165EC5"/>
    <w:rsid w:val="001755D6"/>
    <w:rsid w:val="0019044C"/>
    <w:rsid w:val="00194165"/>
    <w:rsid w:val="001950BD"/>
    <w:rsid w:val="001A75F4"/>
    <w:rsid w:val="001B09E2"/>
    <w:rsid w:val="001B1DBB"/>
    <w:rsid w:val="001B2C4F"/>
    <w:rsid w:val="001B765D"/>
    <w:rsid w:val="001C51A4"/>
    <w:rsid w:val="001E2F89"/>
    <w:rsid w:val="001E7B84"/>
    <w:rsid w:val="001E7EA9"/>
    <w:rsid w:val="001F1894"/>
    <w:rsid w:val="001F221F"/>
    <w:rsid w:val="00202B2C"/>
    <w:rsid w:val="002212E7"/>
    <w:rsid w:val="0022274F"/>
    <w:rsid w:val="002267D7"/>
    <w:rsid w:val="00246357"/>
    <w:rsid w:val="00252570"/>
    <w:rsid w:val="002733D6"/>
    <w:rsid w:val="0027685E"/>
    <w:rsid w:val="00287D11"/>
    <w:rsid w:val="00293C7B"/>
    <w:rsid w:val="002B4520"/>
    <w:rsid w:val="002B47E2"/>
    <w:rsid w:val="002C0A11"/>
    <w:rsid w:val="002C3E35"/>
    <w:rsid w:val="002C4719"/>
    <w:rsid w:val="002D0136"/>
    <w:rsid w:val="002D530B"/>
    <w:rsid w:val="002E1DB0"/>
    <w:rsid w:val="002F7834"/>
    <w:rsid w:val="003138CB"/>
    <w:rsid w:val="00325384"/>
    <w:rsid w:val="00325623"/>
    <w:rsid w:val="0032603C"/>
    <w:rsid w:val="00326BBD"/>
    <w:rsid w:val="00346363"/>
    <w:rsid w:val="00346924"/>
    <w:rsid w:val="00360617"/>
    <w:rsid w:val="003733E8"/>
    <w:rsid w:val="00373420"/>
    <w:rsid w:val="003735EA"/>
    <w:rsid w:val="003A3238"/>
    <w:rsid w:val="003C6111"/>
    <w:rsid w:val="003D6E7A"/>
    <w:rsid w:val="003E7DA5"/>
    <w:rsid w:val="003F3518"/>
    <w:rsid w:val="0040349C"/>
    <w:rsid w:val="004058C9"/>
    <w:rsid w:val="004103F4"/>
    <w:rsid w:val="00413A8A"/>
    <w:rsid w:val="0043509A"/>
    <w:rsid w:val="0044449D"/>
    <w:rsid w:val="0044765D"/>
    <w:rsid w:val="0045357A"/>
    <w:rsid w:val="00455073"/>
    <w:rsid w:val="00456A4A"/>
    <w:rsid w:val="004657B7"/>
    <w:rsid w:val="00473F95"/>
    <w:rsid w:val="00491BCD"/>
    <w:rsid w:val="004948C3"/>
    <w:rsid w:val="004A4B1A"/>
    <w:rsid w:val="004A701B"/>
    <w:rsid w:val="004B6CC9"/>
    <w:rsid w:val="004C18A1"/>
    <w:rsid w:val="004C46C5"/>
    <w:rsid w:val="004C5596"/>
    <w:rsid w:val="004C7CE3"/>
    <w:rsid w:val="004D0460"/>
    <w:rsid w:val="004D1989"/>
    <w:rsid w:val="004D28A0"/>
    <w:rsid w:val="004D61F9"/>
    <w:rsid w:val="004E393E"/>
    <w:rsid w:val="0051076B"/>
    <w:rsid w:val="0051422B"/>
    <w:rsid w:val="0054517B"/>
    <w:rsid w:val="00546801"/>
    <w:rsid w:val="005645B7"/>
    <w:rsid w:val="00567E62"/>
    <w:rsid w:val="00581264"/>
    <w:rsid w:val="00581764"/>
    <w:rsid w:val="005855D3"/>
    <w:rsid w:val="00590D85"/>
    <w:rsid w:val="005A2036"/>
    <w:rsid w:val="005A4607"/>
    <w:rsid w:val="005A4D4F"/>
    <w:rsid w:val="005C4AB5"/>
    <w:rsid w:val="005C709E"/>
    <w:rsid w:val="005E7AAB"/>
    <w:rsid w:val="00605684"/>
    <w:rsid w:val="00614E5C"/>
    <w:rsid w:val="00633BF2"/>
    <w:rsid w:val="0065556B"/>
    <w:rsid w:val="00660AEE"/>
    <w:rsid w:val="006823B4"/>
    <w:rsid w:val="006A70CC"/>
    <w:rsid w:val="006C27C6"/>
    <w:rsid w:val="006D24F3"/>
    <w:rsid w:val="006E6721"/>
    <w:rsid w:val="00701276"/>
    <w:rsid w:val="00721387"/>
    <w:rsid w:val="0073415F"/>
    <w:rsid w:val="00740CD4"/>
    <w:rsid w:val="00763FF7"/>
    <w:rsid w:val="007710DE"/>
    <w:rsid w:val="00773F49"/>
    <w:rsid w:val="00774C2F"/>
    <w:rsid w:val="007750A5"/>
    <w:rsid w:val="00780620"/>
    <w:rsid w:val="007A1351"/>
    <w:rsid w:val="007B1F4B"/>
    <w:rsid w:val="007E1BFF"/>
    <w:rsid w:val="007E3A63"/>
    <w:rsid w:val="007E4E5B"/>
    <w:rsid w:val="007F44BD"/>
    <w:rsid w:val="008004AE"/>
    <w:rsid w:val="008027E8"/>
    <w:rsid w:val="00802B67"/>
    <w:rsid w:val="00805F15"/>
    <w:rsid w:val="00806948"/>
    <w:rsid w:val="00815ECC"/>
    <w:rsid w:val="0081615A"/>
    <w:rsid w:val="00817C47"/>
    <w:rsid w:val="00821C04"/>
    <w:rsid w:val="00841290"/>
    <w:rsid w:val="008449DF"/>
    <w:rsid w:val="0086325D"/>
    <w:rsid w:val="00870041"/>
    <w:rsid w:val="00885352"/>
    <w:rsid w:val="00886364"/>
    <w:rsid w:val="00893317"/>
    <w:rsid w:val="0089768D"/>
    <w:rsid w:val="008B0E66"/>
    <w:rsid w:val="008C1B57"/>
    <w:rsid w:val="008E3747"/>
    <w:rsid w:val="008F5C99"/>
    <w:rsid w:val="00917C3F"/>
    <w:rsid w:val="00923AE9"/>
    <w:rsid w:val="00927BBB"/>
    <w:rsid w:val="00941C1E"/>
    <w:rsid w:val="0094219B"/>
    <w:rsid w:val="00951387"/>
    <w:rsid w:val="009577E8"/>
    <w:rsid w:val="009621A5"/>
    <w:rsid w:val="009801F7"/>
    <w:rsid w:val="00985AC4"/>
    <w:rsid w:val="009A1B1D"/>
    <w:rsid w:val="009A49D1"/>
    <w:rsid w:val="009A68C3"/>
    <w:rsid w:val="009B085B"/>
    <w:rsid w:val="009C7B63"/>
    <w:rsid w:val="009E3DC3"/>
    <w:rsid w:val="00A00B77"/>
    <w:rsid w:val="00A02349"/>
    <w:rsid w:val="00A04D7F"/>
    <w:rsid w:val="00A0768E"/>
    <w:rsid w:val="00A33357"/>
    <w:rsid w:val="00A360ED"/>
    <w:rsid w:val="00A37390"/>
    <w:rsid w:val="00A37C3B"/>
    <w:rsid w:val="00A37CFF"/>
    <w:rsid w:val="00A52436"/>
    <w:rsid w:val="00A53821"/>
    <w:rsid w:val="00A55C02"/>
    <w:rsid w:val="00A66021"/>
    <w:rsid w:val="00A869E3"/>
    <w:rsid w:val="00AA3CF8"/>
    <w:rsid w:val="00AB2BA9"/>
    <w:rsid w:val="00AB306E"/>
    <w:rsid w:val="00AB59C0"/>
    <w:rsid w:val="00AC5AFF"/>
    <w:rsid w:val="00AD2C14"/>
    <w:rsid w:val="00AE6901"/>
    <w:rsid w:val="00AF2408"/>
    <w:rsid w:val="00B12F3D"/>
    <w:rsid w:val="00B13E9C"/>
    <w:rsid w:val="00B17B28"/>
    <w:rsid w:val="00B21173"/>
    <w:rsid w:val="00B26DCE"/>
    <w:rsid w:val="00B36065"/>
    <w:rsid w:val="00B42623"/>
    <w:rsid w:val="00B43AC7"/>
    <w:rsid w:val="00B43D7D"/>
    <w:rsid w:val="00B90CAA"/>
    <w:rsid w:val="00B929B4"/>
    <w:rsid w:val="00B933EA"/>
    <w:rsid w:val="00BC3CC0"/>
    <w:rsid w:val="00BC3FF2"/>
    <w:rsid w:val="00BE1991"/>
    <w:rsid w:val="00BE6DCB"/>
    <w:rsid w:val="00BF788D"/>
    <w:rsid w:val="00C170F1"/>
    <w:rsid w:val="00C31FDF"/>
    <w:rsid w:val="00C32F6A"/>
    <w:rsid w:val="00C442A2"/>
    <w:rsid w:val="00C44C68"/>
    <w:rsid w:val="00C520AB"/>
    <w:rsid w:val="00C53E26"/>
    <w:rsid w:val="00C54D3B"/>
    <w:rsid w:val="00C65E47"/>
    <w:rsid w:val="00C66B5B"/>
    <w:rsid w:val="00C82FD1"/>
    <w:rsid w:val="00C87241"/>
    <w:rsid w:val="00CA4D34"/>
    <w:rsid w:val="00CA5D54"/>
    <w:rsid w:val="00CC080E"/>
    <w:rsid w:val="00CC399F"/>
    <w:rsid w:val="00CC51EA"/>
    <w:rsid w:val="00D00FA8"/>
    <w:rsid w:val="00D014A4"/>
    <w:rsid w:val="00D049ED"/>
    <w:rsid w:val="00D208F8"/>
    <w:rsid w:val="00D27D4E"/>
    <w:rsid w:val="00D36D59"/>
    <w:rsid w:val="00D66C41"/>
    <w:rsid w:val="00D74642"/>
    <w:rsid w:val="00D80C19"/>
    <w:rsid w:val="00D924E5"/>
    <w:rsid w:val="00D94FB1"/>
    <w:rsid w:val="00DA200B"/>
    <w:rsid w:val="00DA5C61"/>
    <w:rsid w:val="00DB6B8D"/>
    <w:rsid w:val="00DC0C8C"/>
    <w:rsid w:val="00DC72A5"/>
    <w:rsid w:val="00DD03C2"/>
    <w:rsid w:val="00DD3190"/>
    <w:rsid w:val="00DD5AB3"/>
    <w:rsid w:val="00DE67DD"/>
    <w:rsid w:val="00DF733F"/>
    <w:rsid w:val="00E15059"/>
    <w:rsid w:val="00E156F1"/>
    <w:rsid w:val="00E15767"/>
    <w:rsid w:val="00E211D5"/>
    <w:rsid w:val="00E216ED"/>
    <w:rsid w:val="00E22ECB"/>
    <w:rsid w:val="00E24602"/>
    <w:rsid w:val="00E25F5A"/>
    <w:rsid w:val="00E27A1B"/>
    <w:rsid w:val="00E31586"/>
    <w:rsid w:val="00E3598B"/>
    <w:rsid w:val="00E55162"/>
    <w:rsid w:val="00E55F18"/>
    <w:rsid w:val="00E61AE9"/>
    <w:rsid w:val="00E6276C"/>
    <w:rsid w:val="00E66F54"/>
    <w:rsid w:val="00E7417C"/>
    <w:rsid w:val="00E85033"/>
    <w:rsid w:val="00E92A39"/>
    <w:rsid w:val="00EB5DCE"/>
    <w:rsid w:val="00EB78D4"/>
    <w:rsid w:val="00EC0DF3"/>
    <w:rsid w:val="00EC7144"/>
    <w:rsid w:val="00EC7684"/>
    <w:rsid w:val="00EC7F09"/>
    <w:rsid w:val="00ED7C03"/>
    <w:rsid w:val="00EE0062"/>
    <w:rsid w:val="00EF129F"/>
    <w:rsid w:val="00EF752B"/>
    <w:rsid w:val="00F0599E"/>
    <w:rsid w:val="00F077D0"/>
    <w:rsid w:val="00F14B43"/>
    <w:rsid w:val="00F22B44"/>
    <w:rsid w:val="00F26634"/>
    <w:rsid w:val="00F370D3"/>
    <w:rsid w:val="00F374F7"/>
    <w:rsid w:val="00F63225"/>
    <w:rsid w:val="00F675D6"/>
    <w:rsid w:val="00F70E50"/>
    <w:rsid w:val="00F87EC4"/>
    <w:rsid w:val="00F95D03"/>
    <w:rsid w:val="00FA3E7D"/>
    <w:rsid w:val="00FA7EA6"/>
    <w:rsid w:val="00FC0602"/>
    <w:rsid w:val="00FC59E6"/>
    <w:rsid w:val="00FD155E"/>
    <w:rsid w:val="00FE7F64"/>
    <w:rsid w:val="00FF6B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2"/>
    <o:shapelayout v:ext="edit">
      <o:idmap v:ext="edit" data="1"/>
      <o:rules v:ext="edit">
        <o:r id="V:Rule1" type="connector" idref="#_x0000_s1035"/>
        <o:r id="V:Rule2" type="connector" idref="#_x0000_s1111"/>
        <o:r id="V:Rule3" type="connector" idref="#_x0000_s1044"/>
        <o:r id="V:Rule4" type="connector" idref="#_x0000_s1051"/>
        <o:r id="V:Rule5" type="connector" idref="#_x0000_s1043"/>
        <o:r id="V:Rule6" type="connector" idref="#_x0000_s1041"/>
        <o:r id="V:Rule7" type="connector" idref="#_x0000_s1045"/>
        <o:r id="V:Rule8" type="connector" idref="#_x0000_s1053"/>
        <o:r id="V:Rule9" type="connector" idref="#_x0000_s1034"/>
        <o:r id="V:Rule10" type="connector" idref="#_x0000_s1054"/>
        <o:r id="V:Rule11" type="connector" idref="#_x0000_s1042"/>
        <o:r id="V:Rule12" type="connector" idref="#_x0000_s1052"/>
      </o:rules>
    </o:shapelayout>
  </w:shapeDefaults>
  <w:decimalSymbol w:val=","/>
  <w:listSeparator w:val=";"/>
  <w15:docId w15:val="{5CF3D765-64F2-4AE8-B72E-912B13F6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4F3"/>
    <w:pPr>
      <w:spacing w:after="200" w:line="276" w:lineRule="auto"/>
    </w:pPr>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0F157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F157B"/>
    <w:rPr>
      <w:rFonts w:ascii="Tahoma" w:hAnsi="Tahoma" w:cs="Tahoma"/>
      <w:sz w:val="16"/>
      <w:szCs w:val="16"/>
      <w:lang w:val="en-US" w:eastAsia="en-US"/>
    </w:rPr>
  </w:style>
  <w:style w:type="paragraph" w:styleId="Paragraphedeliste">
    <w:name w:val="List Paragraph"/>
    <w:basedOn w:val="Normal"/>
    <w:uiPriority w:val="99"/>
    <w:qFormat/>
    <w:rsid w:val="008C1B57"/>
    <w:pPr>
      <w:spacing w:line="240" w:lineRule="auto"/>
      <w:ind w:left="720"/>
      <w:contextualSpacing/>
    </w:pPr>
    <w:rPr>
      <w:rFonts w:ascii="Times New Roman" w:eastAsia="Times New Roman" w:hAnsi="Times New Roman"/>
      <w:sz w:val="24"/>
      <w:szCs w:val="24"/>
    </w:rPr>
  </w:style>
  <w:style w:type="table" w:styleId="Grilledutableau">
    <w:name w:val="Table Grid"/>
    <w:basedOn w:val="TableauNormal"/>
    <w:uiPriority w:val="99"/>
    <w:locked/>
    <w:rsid w:val="00821C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821C04"/>
    <w:rPr>
      <w:color w:val="000000"/>
      <w:lang w:val="en-CA" w:eastAsia="en-C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Style1">
    <w:name w:val="Style1"/>
    <w:uiPriority w:val="99"/>
    <w:rsid w:val="00FF6BD8"/>
    <w:rPr>
      <w:rFonts w:ascii="Times New Roman" w:hAnsi="Times New Roman"/>
      <w:lang w:val="en-US" w:eastAsia="en-US"/>
    </w:rPr>
    <w:tblPr>
      <w:tblInd w:w="0" w:type="dxa"/>
      <w:tblCellMar>
        <w:top w:w="0" w:type="dxa"/>
        <w:left w:w="108" w:type="dxa"/>
        <w:bottom w:w="0" w:type="dxa"/>
        <w:right w:w="108" w:type="dxa"/>
      </w:tblCellMar>
    </w:tblPr>
  </w:style>
  <w:style w:type="character" w:styleId="Textedelespacerserv">
    <w:name w:val="Placeholder Text"/>
    <w:uiPriority w:val="99"/>
    <w:semiHidden/>
    <w:rsid w:val="00360617"/>
    <w:rPr>
      <w:rFonts w:cs="Times New Roman"/>
      <w:color w:val="808080"/>
    </w:rPr>
  </w:style>
  <w:style w:type="paragraph" w:styleId="En-tte">
    <w:name w:val="header"/>
    <w:basedOn w:val="Normal"/>
    <w:link w:val="En-tteCar"/>
    <w:uiPriority w:val="99"/>
    <w:semiHidden/>
    <w:rsid w:val="0009435D"/>
    <w:pPr>
      <w:tabs>
        <w:tab w:val="center" w:pos="4680"/>
        <w:tab w:val="right" w:pos="9360"/>
      </w:tabs>
      <w:spacing w:after="0" w:line="240" w:lineRule="auto"/>
      <w:ind w:left="357"/>
    </w:pPr>
    <w:rPr>
      <w:rFonts w:ascii="Times New Roman" w:hAnsi="Times New Roman"/>
      <w:sz w:val="24"/>
      <w:szCs w:val="24"/>
    </w:rPr>
  </w:style>
  <w:style w:type="character" w:customStyle="1" w:styleId="En-tteCar">
    <w:name w:val="En-tête Car"/>
    <w:link w:val="En-tte"/>
    <w:uiPriority w:val="99"/>
    <w:semiHidden/>
    <w:locked/>
    <w:rsid w:val="0009435D"/>
    <w:rPr>
      <w:rFonts w:ascii="Times New Roman" w:hAnsi="Times New Roman" w:cs="Times New Roman"/>
      <w:sz w:val="24"/>
      <w:szCs w:val="24"/>
      <w:lang w:val="en-US" w:eastAsia="en-US"/>
    </w:rPr>
  </w:style>
  <w:style w:type="character" w:styleId="Lienhypertexte">
    <w:name w:val="Hyperlink"/>
    <w:uiPriority w:val="99"/>
    <w:unhideWhenUsed/>
    <w:rsid w:val="008412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6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hyperlink" Target="mailto:Duygu.Kocaefe@uqac.ca" TargetMode="Externa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2284</TotalTime>
  <Pages>14</Pages>
  <Words>4716</Words>
  <Characters>25944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Sudeshna</dc:creator>
  <cp:keywords/>
  <dc:description/>
  <cp:lastModifiedBy>Duygu Kocaefe</cp:lastModifiedBy>
  <cp:revision>112</cp:revision>
  <dcterms:created xsi:type="dcterms:W3CDTF">2009-12-12T14:06:00Z</dcterms:created>
  <dcterms:modified xsi:type="dcterms:W3CDTF">2018-08-13T15:43:00Z</dcterms:modified>
</cp:coreProperties>
</file>