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604B2E" w14:textId="567AE0A7" w:rsidR="00AD189B" w:rsidRPr="00C32D10" w:rsidRDefault="00AD189B" w:rsidP="00B97A54">
      <w:pPr>
        <w:pStyle w:val="Titreprinc-FR"/>
      </w:pPr>
      <w:bookmarkStart w:id="0" w:name="_GoBack"/>
      <w:bookmarkEnd w:id="0"/>
      <w:r w:rsidRPr="00C32D10">
        <w:t xml:space="preserve">Le « spirituel » </w:t>
      </w:r>
      <w:r>
        <w:t xml:space="preserve">en </w:t>
      </w:r>
      <w:r w:rsidRPr="00C32D10">
        <w:t xml:space="preserve">éducation : </w:t>
      </w:r>
      <w:r>
        <w:t>une conceptualisation</w:t>
      </w:r>
    </w:p>
    <w:p w14:paraId="76EA809D" w14:textId="41A5A47C" w:rsidR="00B97A54" w:rsidRPr="00E13CDD" w:rsidRDefault="00E13CDD" w:rsidP="00B97A54">
      <w:pPr>
        <w:rPr>
          <w:i/>
        </w:rPr>
      </w:pPr>
      <w:r>
        <w:t>Jacques Cherblanc</w:t>
      </w:r>
      <w:r>
        <w:br/>
      </w:r>
      <w:r w:rsidRPr="00E13CDD">
        <w:rPr>
          <w:i/>
        </w:rPr>
        <w:t>Université du Québec à Chicoutimi</w:t>
      </w:r>
      <w:r w:rsidR="009D3FC3">
        <w:rPr>
          <w:i/>
        </w:rPr>
        <w:br/>
        <w:t>Membre CRIFPE</w:t>
      </w:r>
    </w:p>
    <w:p w14:paraId="72CCF815" w14:textId="4E0C1509" w:rsidR="00E13CDD" w:rsidRPr="00074783" w:rsidRDefault="00E13CDD" w:rsidP="00B97A54">
      <w:pPr>
        <w:rPr>
          <w:i/>
        </w:rPr>
      </w:pPr>
      <w:r>
        <w:t xml:space="preserve">Marie-Anne </w:t>
      </w:r>
      <w:proofErr w:type="spellStart"/>
      <w:r>
        <w:t>Risdon</w:t>
      </w:r>
      <w:proofErr w:type="spellEnd"/>
      <w:r>
        <w:br/>
      </w:r>
      <w:r w:rsidR="00E17365">
        <w:rPr>
          <w:i/>
        </w:rPr>
        <w:t>Membre chercheure du LERARS</w:t>
      </w:r>
      <w:r w:rsidR="00E17365">
        <w:rPr>
          <w:i/>
        </w:rPr>
        <w:br/>
      </w:r>
      <w:r w:rsidR="003318FE">
        <w:rPr>
          <w:i/>
        </w:rPr>
        <w:t>Université du Québec à Chicoutimi</w:t>
      </w:r>
    </w:p>
    <w:p w14:paraId="639957ED" w14:textId="77777777" w:rsidR="00AD189B" w:rsidRPr="00C32D10" w:rsidRDefault="00AD189B" w:rsidP="00B97A54">
      <w:pPr>
        <w:pStyle w:val="Titre1"/>
      </w:pPr>
      <w:r w:rsidRPr="00C32D10">
        <w:t>Résumé</w:t>
      </w:r>
    </w:p>
    <w:p w14:paraId="0CCF06F4" w14:textId="3793E49F" w:rsidR="00AD189B" w:rsidRPr="00C34AFE" w:rsidRDefault="00AD189B" w:rsidP="00B97A54">
      <w:pPr>
        <w:pStyle w:val="paragraphe-Resum"/>
        <w:rPr>
          <w:lang w:val="fr-CA"/>
        </w:rPr>
      </w:pPr>
      <w:r w:rsidRPr="00580E8B">
        <w:rPr>
          <w:lang w:val="fr-CA"/>
        </w:rPr>
        <w:t xml:space="preserve">Depuis 2000, l’école publique québécoise est laïque et la </w:t>
      </w:r>
      <w:r w:rsidRPr="00580E8B">
        <w:rPr>
          <w:iCs/>
          <w:lang w:val="fr-CA"/>
        </w:rPr>
        <w:t>loi</w:t>
      </w:r>
      <w:r w:rsidRPr="00580E8B">
        <w:rPr>
          <w:lang w:val="fr-CA"/>
        </w:rPr>
        <w:t xml:space="preserve"> affirme que son rôle est, entre autres, de «</w:t>
      </w:r>
      <w:r w:rsidR="00925F9F">
        <w:rPr>
          <w:lang w:val="fr-CA"/>
        </w:rPr>
        <w:t> </w:t>
      </w:r>
      <w:r w:rsidRPr="00580E8B">
        <w:rPr>
          <w:lang w:val="fr-CA"/>
        </w:rPr>
        <w:t>faciliter le cheminement spirituel de chaque élève afin de favoriser son épanouissement</w:t>
      </w:r>
      <w:r w:rsidR="00925F9F">
        <w:rPr>
          <w:lang w:val="fr-CA"/>
        </w:rPr>
        <w:t> </w:t>
      </w:r>
      <w:r w:rsidRPr="00580E8B">
        <w:rPr>
          <w:lang w:val="fr-CA"/>
        </w:rPr>
        <w:t>» (</w:t>
      </w:r>
      <w:r w:rsidR="00580E8B">
        <w:rPr>
          <w:lang w:val="fr-CA"/>
        </w:rPr>
        <w:t>Loi sur l’instruction publique [</w:t>
      </w:r>
      <w:r w:rsidRPr="00580E8B">
        <w:rPr>
          <w:lang w:val="fr-CA"/>
        </w:rPr>
        <w:t>LIP</w:t>
      </w:r>
      <w:r w:rsidR="00580E8B">
        <w:rPr>
          <w:lang w:val="fr-CA"/>
        </w:rPr>
        <w:t>]</w:t>
      </w:r>
      <w:r w:rsidRPr="00580E8B">
        <w:rPr>
          <w:lang w:val="fr-CA"/>
        </w:rPr>
        <w:t>,</w:t>
      </w:r>
      <w:r w:rsidR="00580E8B">
        <w:rPr>
          <w:lang w:val="fr-CA"/>
        </w:rPr>
        <w:t xml:space="preserve"> 2019,</w:t>
      </w:r>
      <w:r w:rsidRPr="00580E8B">
        <w:rPr>
          <w:lang w:val="fr-CA"/>
        </w:rPr>
        <w:t xml:space="preserve"> art</w:t>
      </w:r>
      <w:r w:rsidR="00580E8B">
        <w:rPr>
          <w:lang w:val="fr-CA"/>
        </w:rPr>
        <w:t>. </w:t>
      </w:r>
      <w:r w:rsidRPr="00580E8B">
        <w:rPr>
          <w:lang w:val="fr-CA"/>
        </w:rPr>
        <w:t xml:space="preserve">36). Chaque élève a le droit de bénéficier d’un service éducatif complémentaire assumé par des intervenants : les animateurs de vie spirituelle et d’engagement communautaire (AVSEC). Leurs activités sont laïques et destinées à tous les élèves. </w:t>
      </w:r>
      <w:r w:rsidRPr="00C34AFE">
        <w:rPr>
          <w:lang w:val="fr-CA"/>
        </w:rPr>
        <w:t>À partir d’une analyse par théorisation ancr</w:t>
      </w:r>
      <w:r w:rsidR="00C34AFE" w:rsidRPr="00C34AFE">
        <w:rPr>
          <w:lang w:val="fr-CA"/>
        </w:rPr>
        <w:t>ée des récits de pratique de 12</w:t>
      </w:r>
      <w:r w:rsidR="00C34AFE">
        <w:rPr>
          <w:lang w:val="fr-CA"/>
        </w:rPr>
        <w:t> </w:t>
      </w:r>
      <w:r w:rsidRPr="00C34AFE">
        <w:rPr>
          <w:lang w:val="fr-CA"/>
        </w:rPr>
        <w:t xml:space="preserve">AVSEC, nous avons élaboré un modèle typologique du </w:t>
      </w:r>
      <w:r w:rsidRPr="00C34AFE">
        <w:rPr>
          <w:i/>
          <w:iCs/>
          <w:lang w:val="fr-CA"/>
        </w:rPr>
        <w:t>spirituel</w:t>
      </w:r>
      <w:r w:rsidRPr="00C34AFE">
        <w:rPr>
          <w:lang w:val="fr-CA"/>
        </w:rPr>
        <w:t xml:space="preserve"> tel que pratiqué par ces AVSEC.</w:t>
      </w:r>
    </w:p>
    <w:p w14:paraId="7D4A68AC" w14:textId="3FB687E5" w:rsidR="00AD189B" w:rsidRPr="00C34AFE" w:rsidRDefault="00AD189B" w:rsidP="00B97A54">
      <w:pPr>
        <w:pStyle w:val="paragraphe-Resum"/>
        <w:rPr>
          <w:lang w:val="fr-CA"/>
        </w:rPr>
      </w:pPr>
      <w:r w:rsidRPr="00C34AFE">
        <w:rPr>
          <w:i/>
          <w:iCs/>
          <w:lang w:val="fr-CA"/>
        </w:rPr>
        <w:t>Mots-cl</w:t>
      </w:r>
      <w:r w:rsidR="00580E8B">
        <w:rPr>
          <w:i/>
          <w:iCs/>
          <w:lang w:val="fr-CA"/>
        </w:rPr>
        <w:t>é</w:t>
      </w:r>
      <w:r w:rsidRPr="00C34AFE">
        <w:rPr>
          <w:i/>
          <w:iCs/>
          <w:lang w:val="fr-CA"/>
        </w:rPr>
        <w:t>s</w:t>
      </w:r>
      <w:r w:rsidRPr="00C34AFE">
        <w:rPr>
          <w:lang w:val="fr-CA"/>
        </w:rPr>
        <w:t> : Québec, spiritualité, spirituel, éducation, école publique, AVSEC, SASEC, service complémentaire, théorisa</w:t>
      </w:r>
      <w:r w:rsidR="00C34AFE" w:rsidRPr="00C34AFE">
        <w:rPr>
          <w:lang w:val="fr-CA"/>
        </w:rPr>
        <w:t>tion ancrée, récit de pratique</w:t>
      </w:r>
    </w:p>
    <w:p w14:paraId="1F422E35" w14:textId="77777777" w:rsidR="00AD189B" w:rsidRPr="00C32D10" w:rsidRDefault="00AD189B" w:rsidP="00B97A54">
      <w:pPr>
        <w:pStyle w:val="Titre1"/>
        <w:rPr>
          <w:lang w:val="en-US"/>
        </w:rPr>
      </w:pPr>
      <w:r w:rsidRPr="00C32D10">
        <w:rPr>
          <w:lang w:val="en-US"/>
        </w:rPr>
        <w:t>Abstract</w:t>
      </w:r>
    </w:p>
    <w:p w14:paraId="48F36CA3" w14:textId="48F664A4" w:rsidR="00AD189B" w:rsidRPr="00D546D0" w:rsidRDefault="00AD189B" w:rsidP="00B97A54">
      <w:pPr>
        <w:pStyle w:val="paragraphe-Resum"/>
      </w:pPr>
      <w:r w:rsidRPr="00D16BA7">
        <w:t xml:space="preserve">Since 2000, the Quebec public school </w:t>
      </w:r>
      <w:r>
        <w:t xml:space="preserve">system </w:t>
      </w:r>
      <w:r w:rsidRPr="00D16BA7">
        <w:t>is secular</w:t>
      </w:r>
      <w:r>
        <w:t xml:space="preserve"> and</w:t>
      </w:r>
      <w:r w:rsidRPr="00D16BA7">
        <w:t xml:space="preserve"> the </w:t>
      </w:r>
      <w:r w:rsidRPr="00780EF2">
        <w:rPr>
          <w:i/>
          <w:iCs/>
        </w:rPr>
        <w:t>Education Act</w:t>
      </w:r>
      <w:r w:rsidRPr="00D16BA7">
        <w:t xml:space="preserve"> states that its role is to </w:t>
      </w:r>
      <w:r w:rsidR="00925F9F">
        <w:t>“</w:t>
      </w:r>
      <w:r w:rsidRPr="00780EF2">
        <w:t>facilitate the spiritual development of students so as to promote self-fulfilment</w:t>
      </w:r>
      <w:r w:rsidR="00925F9F">
        <w:t>”</w:t>
      </w:r>
      <w:r w:rsidRPr="00D16BA7">
        <w:t xml:space="preserve"> (</w:t>
      </w:r>
      <w:r>
        <w:t>EA,</w:t>
      </w:r>
      <w:r w:rsidR="002E13EE">
        <w:t xml:space="preserve"> 2019,</w:t>
      </w:r>
      <w:r>
        <w:t xml:space="preserve"> art.</w:t>
      </w:r>
      <w:r w:rsidR="002E13EE">
        <w:t> </w:t>
      </w:r>
      <w:r w:rsidRPr="00D16BA7">
        <w:t xml:space="preserve">36). </w:t>
      </w:r>
      <w:r>
        <w:t>Moreover, e</w:t>
      </w:r>
      <w:r w:rsidRPr="00D16BA7">
        <w:t xml:space="preserve">very student has the right to benefit from a complementary educational service whose speakers are called </w:t>
      </w:r>
      <w:r>
        <w:t>a</w:t>
      </w:r>
      <w:r w:rsidRPr="00D16BA7">
        <w:t xml:space="preserve">nimators of </w:t>
      </w:r>
      <w:r w:rsidRPr="00780EF2">
        <w:t>spiritual care and guidance and community involvement</w:t>
      </w:r>
      <w:r w:rsidRPr="00D16BA7">
        <w:t xml:space="preserve"> (A</w:t>
      </w:r>
      <w:r>
        <w:t>SCGCI</w:t>
      </w:r>
      <w:r w:rsidRPr="00D16BA7">
        <w:t xml:space="preserve">). </w:t>
      </w:r>
      <w:r>
        <w:t>ASCG</w:t>
      </w:r>
      <w:r w:rsidR="00580E8B">
        <w:t>C</w:t>
      </w:r>
      <w:r>
        <w:t>Is</w:t>
      </w:r>
      <w:r w:rsidRPr="00D16BA7">
        <w:t xml:space="preserve"> activities are secular and intended for all students. Based on an analysis </w:t>
      </w:r>
      <w:r>
        <w:t>of</w:t>
      </w:r>
      <w:r w:rsidRPr="00D16BA7">
        <w:t xml:space="preserve"> the </w:t>
      </w:r>
      <w:r>
        <w:t>grounded theory</w:t>
      </w:r>
      <w:r w:rsidRPr="00D16BA7">
        <w:t xml:space="preserve"> of 12 A</w:t>
      </w:r>
      <w:r>
        <w:t>SCGCI</w:t>
      </w:r>
      <w:r w:rsidRPr="00D16BA7">
        <w:t xml:space="preserve"> </w:t>
      </w:r>
      <w:r w:rsidRPr="00D16BA7">
        <w:lastRenderedPageBreak/>
        <w:t>practi</w:t>
      </w:r>
      <w:r w:rsidR="00580E8B">
        <w:t>s</w:t>
      </w:r>
      <w:r w:rsidRPr="00D16BA7">
        <w:t>e narratives, we developed a typological model of the spiritual as practi</w:t>
      </w:r>
      <w:r w:rsidR="00580E8B">
        <w:t>s</w:t>
      </w:r>
      <w:r w:rsidRPr="00D16BA7">
        <w:t xml:space="preserve">ed by these </w:t>
      </w:r>
      <w:r w:rsidR="00F3521B">
        <w:t>A</w:t>
      </w:r>
      <w:r>
        <w:t>SCGCI</w:t>
      </w:r>
      <w:r w:rsidRPr="00D16BA7">
        <w:t>s.</w:t>
      </w:r>
    </w:p>
    <w:p w14:paraId="15909E0E" w14:textId="2FAFC274" w:rsidR="00282393" w:rsidRDefault="00AD189B" w:rsidP="00B97A54">
      <w:pPr>
        <w:pStyle w:val="paragraphe-Resum"/>
      </w:pPr>
      <w:r w:rsidRPr="00D546D0">
        <w:rPr>
          <w:i/>
          <w:iCs/>
        </w:rPr>
        <w:t>Keywords</w:t>
      </w:r>
      <w:r>
        <w:t xml:space="preserve">: </w:t>
      </w:r>
      <w:r w:rsidRPr="00D546D0">
        <w:t xml:space="preserve">Quebec, spirituality, spiritual, education, public school, </w:t>
      </w:r>
      <w:r w:rsidR="003318FE">
        <w:t>Spiritual and community life animation</w:t>
      </w:r>
      <w:r w:rsidRPr="00D546D0">
        <w:t xml:space="preserve">, complementary service, </w:t>
      </w:r>
      <w:r>
        <w:t>grounded theory</w:t>
      </w:r>
      <w:r w:rsidR="00C34AFE">
        <w:t>, practice narrative</w:t>
      </w:r>
    </w:p>
    <w:p w14:paraId="3D678789" w14:textId="77777777" w:rsidR="00B97A54" w:rsidRDefault="00B97A54" w:rsidP="00AD189B">
      <w:pPr>
        <w:spacing w:line="360" w:lineRule="auto"/>
        <w:ind w:firstLine="426"/>
        <w:jc w:val="both"/>
        <w:rPr>
          <w:rFonts w:asciiTheme="majorBidi" w:eastAsia="Calibri" w:hAnsiTheme="majorBidi" w:cstheme="majorBidi"/>
          <w:lang w:val="en-US"/>
        </w:rPr>
        <w:sectPr w:rsidR="00B97A54" w:rsidSect="00C32D10">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08" w:footer="708" w:gutter="0"/>
          <w:cols w:space="708"/>
          <w:titlePg/>
          <w:docGrid w:linePitch="360"/>
        </w:sectPr>
      </w:pPr>
    </w:p>
    <w:p w14:paraId="682EA0BE" w14:textId="386E754D" w:rsidR="00C32D10" w:rsidRDefault="00C34AFE" w:rsidP="00B97A54">
      <w:pPr>
        <w:pStyle w:val="Titre1"/>
      </w:pPr>
      <w:r>
        <w:lastRenderedPageBreak/>
        <w:t>Introduction</w:t>
      </w:r>
    </w:p>
    <w:p w14:paraId="392DF33B" w14:textId="38EF4357" w:rsidR="006810B6" w:rsidRPr="00F3521B" w:rsidRDefault="002B0562" w:rsidP="00B97A54">
      <w:pPr>
        <w:pStyle w:val="paragraphe-Resum"/>
        <w:rPr>
          <w:lang w:val="fr-CA"/>
        </w:rPr>
      </w:pPr>
      <w:r w:rsidRPr="00F3521B">
        <w:rPr>
          <w:lang w:val="fr-CA"/>
        </w:rPr>
        <w:t xml:space="preserve">Si le Québec fait souvent parler de lui au Canada pour ses différences de conception et de traitement de la religion dans l’espace public, il est moins connu </w:t>
      </w:r>
      <w:r w:rsidR="00E951CF" w:rsidRPr="00F3521B">
        <w:rPr>
          <w:lang w:val="fr-CA"/>
        </w:rPr>
        <w:t>pour l’</w:t>
      </w:r>
      <w:r w:rsidR="00A413F3" w:rsidRPr="00F3521B">
        <w:rPr>
          <w:lang w:val="fr-CA"/>
        </w:rPr>
        <w:t xml:space="preserve">attention particulière </w:t>
      </w:r>
      <w:r w:rsidR="00E951CF" w:rsidRPr="00F3521B">
        <w:rPr>
          <w:lang w:val="fr-CA"/>
        </w:rPr>
        <w:t xml:space="preserve">qu’il accorde </w:t>
      </w:r>
      <w:r w:rsidR="00A413F3" w:rsidRPr="00F3521B">
        <w:rPr>
          <w:lang w:val="fr-CA"/>
        </w:rPr>
        <w:t>à la dimension spirituelle</w:t>
      </w:r>
      <w:r w:rsidRPr="00F3521B">
        <w:rPr>
          <w:lang w:val="fr-CA"/>
        </w:rPr>
        <w:t xml:space="preserve"> en milieu scolaire. </w:t>
      </w:r>
      <w:r w:rsidR="00CA3091" w:rsidRPr="00F3521B">
        <w:rPr>
          <w:lang w:val="fr-CA"/>
        </w:rPr>
        <w:t>A</w:t>
      </w:r>
      <w:r w:rsidRPr="00F3521B">
        <w:rPr>
          <w:lang w:val="fr-CA"/>
        </w:rPr>
        <w:t>u Québec, le «</w:t>
      </w:r>
      <w:r w:rsidR="00925F9F">
        <w:rPr>
          <w:lang w:val="fr-CA"/>
        </w:rPr>
        <w:t> </w:t>
      </w:r>
      <w:r w:rsidRPr="00F3521B">
        <w:rPr>
          <w:lang w:val="fr-CA"/>
        </w:rPr>
        <w:t>cheminement spirituel de l’élève</w:t>
      </w:r>
      <w:r w:rsidR="00925F9F">
        <w:rPr>
          <w:lang w:val="fr-CA"/>
        </w:rPr>
        <w:t> </w:t>
      </w:r>
      <w:r w:rsidRPr="00F3521B">
        <w:rPr>
          <w:lang w:val="fr-CA"/>
        </w:rPr>
        <w:t xml:space="preserve">» </w:t>
      </w:r>
      <w:r w:rsidR="006D61B7" w:rsidRPr="00F3521B">
        <w:rPr>
          <w:lang w:val="fr-CA"/>
        </w:rPr>
        <w:t>constitua</w:t>
      </w:r>
      <w:r w:rsidR="00C7755B" w:rsidRPr="00F3521B">
        <w:rPr>
          <w:lang w:val="fr-CA"/>
        </w:rPr>
        <w:t>it jusqu’à cette année</w:t>
      </w:r>
      <w:r w:rsidR="006D61B7" w:rsidRPr="00F3521B">
        <w:rPr>
          <w:lang w:val="fr-CA"/>
        </w:rPr>
        <w:t xml:space="preserve"> </w:t>
      </w:r>
      <w:r w:rsidRPr="00F3521B">
        <w:rPr>
          <w:lang w:val="fr-CA"/>
        </w:rPr>
        <w:t>une visée fondamentale de l’éducation primaire et secondaire (CAR, 2007)</w:t>
      </w:r>
      <w:r w:rsidR="006810B6" w:rsidRPr="00C34AFE">
        <w:rPr>
          <w:vertAlign w:val="superscript"/>
        </w:rPr>
        <w:endnoteReference w:id="1"/>
      </w:r>
      <w:r w:rsidR="006810B6" w:rsidRPr="00F3521B">
        <w:rPr>
          <w:lang w:val="fr-CA"/>
        </w:rPr>
        <w:t>. Au moment d’écrire ces lignes, l’un des rôles majeurs de l’école publique était de faciliter ce cheminement afin de favoriser l’épanouissement des enfants. Cette visée d’accompagnement spirituel était inscrite dans la Loi sur l’instruction publique du Québec (LIP,</w:t>
      </w:r>
      <w:r w:rsidR="006810B6">
        <w:rPr>
          <w:lang w:val="fr-CA"/>
        </w:rPr>
        <w:t xml:space="preserve"> 2019,</w:t>
      </w:r>
      <w:r w:rsidR="006810B6" w:rsidRPr="00F3521B">
        <w:rPr>
          <w:lang w:val="fr-CA"/>
        </w:rPr>
        <w:t xml:space="preserve"> art</w:t>
      </w:r>
      <w:r w:rsidR="006810B6">
        <w:rPr>
          <w:lang w:val="fr-CA"/>
        </w:rPr>
        <w:t>.</w:t>
      </w:r>
      <w:r w:rsidR="002E13EE">
        <w:rPr>
          <w:lang w:val="fr-CA"/>
        </w:rPr>
        <w:t> </w:t>
      </w:r>
      <w:r w:rsidR="006810B6" w:rsidRPr="00F3521B">
        <w:rPr>
          <w:lang w:val="fr-CA"/>
        </w:rPr>
        <w:t>36) depuis 2000. Chaque élève se voyait ainsi accord</w:t>
      </w:r>
      <w:r w:rsidR="006810B6">
        <w:rPr>
          <w:lang w:val="fr-CA"/>
        </w:rPr>
        <w:t>é</w:t>
      </w:r>
      <w:r w:rsidR="006810B6" w:rsidRPr="00F3521B">
        <w:rPr>
          <w:lang w:val="fr-CA"/>
        </w:rPr>
        <w:t xml:space="preserve"> le droit de bénéficier d’un service éducatif complémentaire dédié à cet objectif (</w:t>
      </w:r>
      <w:r w:rsidR="006810B6">
        <w:rPr>
          <w:lang w:val="fr-CA"/>
        </w:rPr>
        <w:t>Direction générale de la formation des jeunes [</w:t>
      </w:r>
      <w:r w:rsidR="006810B6" w:rsidRPr="00F3521B">
        <w:rPr>
          <w:lang w:val="fr-CA"/>
        </w:rPr>
        <w:t>DGFJ</w:t>
      </w:r>
      <w:r w:rsidR="006810B6">
        <w:rPr>
          <w:lang w:val="fr-CA"/>
        </w:rPr>
        <w:t>]</w:t>
      </w:r>
      <w:r w:rsidR="006810B6" w:rsidRPr="00F3521B">
        <w:rPr>
          <w:lang w:val="fr-CA"/>
        </w:rPr>
        <w:t>, 2005) : le Service d’animation spirituelle et d’engagement communautaire (SASEC)</w:t>
      </w:r>
      <w:r w:rsidR="006810B6">
        <w:rPr>
          <w:lang w:val="fr-CA"/>
        </w:rPr>
        <w:t>,</w:t>
      </w:r>
      <w:r w:rsidR="006810B6" w:rsidRPr="00F3521B">
        <w:rPr>
          <w:lang w:val="fr-CA"/>
        </w:rPr>
        <w:t xml:space="preserve"> dont les intervenants sont nommés </w:t>
      </w:r>
      <w:r w:rsidR="006810B6" w:rsidRPr="009D3FC3">
        <w:rPr>
          <w:i/>
          <w:lang w:val="fr-CA"/>
        </w:rPr>
        <w:t>Animateurs de vie spirituelle et d’engagement communautaire</w:t>
      </w:r>
      <w:r w:rsidR="006810B6" w:rsidRPr="00F3521B">
        <w:rPr>
          <w:lang w:val="fr-CA"/>
        </w:rPr>
        <w:t xml:space="preserve"> (AVSEC). Certes, </w:t>
      </w:r>
      <w:r w:rsidR="006810B6">
        <w:rPr>
          <w:lang w:val="fr-CA"/>
        </w:rPr>
        <w:t xml:space="preserve">en </w:t>
      </w:r>
      <w:r w:rsidR="006810B6" w:rsidRPr="00F3521B">
        <w:rPr>
          <w:lang w:val="fr-CA"/>
        </w:rPr>
        <w:t>début 2020, le gouvernement a décidé de retirer</w:t>
      </w:r>
      <w:r w:rsidR="00082843">
        <w:rPr>
          <w:lang w:val="fr-CA"/>
        </w:rPr>
        <w:t xml:space="preserve"> de la LIP</w:t>
      </w:r>
      <w:r w:rsidR="006810B6" w:rsidRPr="00F3521B">
        <w:rPr>
          <w:lang w:val="fr-CA"/>
        </w:rPr>
        <w:t xml:space="preserve"> la mention «</w:t>
      </w:r>
      <w:r w:rsidR="006810B6">
        <w:rPr>
          <w:lang w:val="fr-CA"/>
        </w:rPr>
        <w:t> </w:t>
      </w:r>
      <w:r w:rsidR="006810B6" w:rsidRPr="00F3521B">
        <w:rPr>
          <w:lang w:val="fr-CA"/>
        </w:rPr>
        <w:t>faciliter le cheminement spirituel pour favoriser l’épanouissement</w:t>
      </w:r>
      <w:r w:rsidR="006810B6">
        <w:rPr>
          <w:lang w:val="fr-CA"/>
        </w:rPr>
        <w:t> </w:t>
      </w:r>
      <w:r w:rsidR="006810B6" w:rsidRPr="00F3521B">
        <w:rPr>
          <w:lang w:val="fr-CA"/>
        </w:rPr>
        <w:t>»</w:t>
      </w:r>
      <w:r w:rsidR="00082843">
        <w:rPr>
          <w:lang w:val="fr-CA"/>
        </w:rPr>
        <w:t>,</w:t>
      </w:r>
      <w:r w:rsidR="006810B6" w:rsidRPr="00F3521B">
        <w:rPr>
          <w:lang w:val="fr-CA"/>
        </w:rPr>
        <w:t xml:space="preserve"> tout en conservant la mention du SASEC dans l’article 5 du </w:t>
      </w:r>
      <w:r w:rsidR="006810B6" w:rsidRPr="009D3FC3">
        <w:rPr>
          <w:i/>
          <w:lang w:val="fr-CA"/>
        </w:rPr>
        <w:t xml:space="preserve">Régime pédagogique </w:t>
      </w:r>
      <w:r w:rsidR="00082843" w:rsidRPr="009D3FC3">
        <w:rPr>
          <w:i/>
          <w:lang w:val="fr-CA"/>
        </w:rPr>
        <w:t>de l’éducation préscolaire, de l’enseignement primaire et de l’enseignement secondaire</w:t>
      </w:r>
      <w:r w:rsidR="00082843">
        <w:rPr>
          <w:lang w:val="fr-CA"/>
        </w:rPr>
        <w:t xml:space="preserve"> (RP</w:t>
      </w:r>
      <w:r w:rsidR="0076425D">
        <w:rPr>
          <w:lang w:val="fr-CA"/>
        </w:rPr>
        <w:t>E</w:t>
      </w:r>
      <w:r w:rsidR="00082843">
        <w:rPr>
          <w:lang w:val="fr-CA"/>
        </w:rPr>
        <w:t>PPS</w:t>
      </w:r>
      <w:r w:rsidR="006810B6">
        <w:rPr>
          <w:lang w:val="fr-CA"/>
        </w:rPr>
        <w:t>, 2019)</w:t>
      </w:r>
      <w:r w:rsidR="006810B6" w:rsidRPr="00F3521B">
        <w:rPr>
          <w:lang w:val="fr-CA"/>
        </w:rPr>
        <w:t>. Toutefois, la Commission des droits de la personne et de la jeunesse du Québec (CDPDJ)</w:t>
      </w:r>
      <w:r w:rsidR="0076425D">
        <w:rPr>
          <w:lang w:val="fr-CA"/>
        </w:rPr>
        <w:t>,</w:t>
      </w:r>
      <w:r w:rsidR="006810B6" w:rsidRPr="00F3521B">
        <w:rPr>
          <w:lang w:val="fr-CA"/>
        </w:rPr>
        <w:t xml:space="preserve"> notamment</w:t>
      </w:r>
      <w:r w:rsidR="0076425D">
        <w:rPr>
          <w:lang w:val="fr-CA"/>
        </w:rPr>
        <w:t>,</w:t>
      </w:r>
      <w:r w:rsidR="006810B6" w:rsidRPr="00F3521B">
        <w:rPr>
          <w:lang w:val="fr-CA"/>
        </w:rPr>
        <w:t xml:space="preserve"> dénonce fortement cette volonté et rappelle l’importance de prendre en compte le spirituel dans une éducation qui «</w:t>
      </w:r>
      <w:r w:rsidR="006810B6">
        <w:rPr>
          <w:lang w:val="fr-CA"/>
        </w:rPr>
        <w:t> </w:t>
      </w:r>
      <w:r w:rsidR="006810B6" w:rsidRPr="00F3521B">
        <w:rPr>
          <w:lang w:val="fr-CA"/>
        </w:rPr>
        <w:t>favorise le plein épanouissement</w:t>
      </w:r>
      <w:r w:rsidR="006810B6">
        <w:rPr>
          <w:lang w:val="fr-CA"/>
        </w:rPr>
        <w:t> </w:t>
      </w:r>
      <w:r w:rsidR="006810B6" w:rsidRPr="00F3521B">
        <w:rPr>
          <w:lang w:val="fr-CA"/>
        </w:rPr>
        <w:t>» des élèves</w:t>
      </w:r>
      <w:r w:rsidR="006810B6" w:rsidRPr="00F3521B">
        <w:rPr>
          <w:vertAlign w:val="superscript"/>
          <w:lang w:val="fr-CA"/>
        </w:rPr>
        <w:t xml:space="preserve"> </w:t>
      </w:r>
      <w:r w:rsidR="006810B6" w:rsidRPr="00F3521B">
        <w:rPr>
          <w:lang w:val="fr-CA"/>
        </w:rPr>
        <w:t>(CDPDJ, 2019, p.</w:t>
      </w:r>
      <w:r w:rsidR="0055316F">
        <w:rPr>
          <w:lang w:val="fr-CA"/>
        </w:rPr>
        <w:t> </w:t>
      </w:r>
      <w:r w:rsidR="00FF6734">
        <w:rPr>
          <w:lang w:val="fr-CA"/>
        </w:rPr>
        <w:t>50</w:t>
      </w:r>
      <w:r w:rsidR="006810B6" w:rsidRPr="00F3521B">
        <w:rPr>
          <w:lang w:val="fr-CA"/>
        </w:rPr>
        <w:t xml:space="preserve">), </w:t>
      </w:r>
      <w:r w:rsidR="006810B6">
        <w:rPr>
          <w:lang w:val="fr-CA"/>
        </w:rPr>
        <w:t>comme</w:t>
      </w:r>
      <w:r w:rsidR="006810B6" w:rsidRPr="00F3521B">
        <w:rPr>
          <w:lang w:val="fr-CA"/>
        </w:rPr>
        <w:t xml:space="preserve"> demandé aux enseignants à l’article 22 de la LIP. Or, il est difficile de favoriser cela sans prendre en compte le spirituel (Proulx, 2009). Quelle que soit l’issue de la réforme de l’instruction actuelle, le Québec</w:t>
      </w:r>
      <w:r w:rsidR="0076425D">
        <w:rPr>
          <w:lang w:val="fr-CA"/>
        </w:rPr>
        <w:t xml:space="preserve"> adoptait déjà une approche avant-gardiste,</w:t>
      </w:r>
      <w:r w:rsidR="006810B6" w:rsidRPr="00F3521B">
        <w:rPr>
          <w:lang w:val="fr-CA"/>
        </w:rPr>
        <w:t xml:space="preserve"> avec cette reconnaissance accordée au cheminement spirituel dans l’éducation publique</w:t>
      </w:r>
      <w:r w:rsidR="00B9197B">
        <w:rPr>
          <w:lang w:val="fr-CA"/>
        </w:rPr>
        <w:t>,</w:t>
      </w:r>
      <w:r w:rsidR="006810B6" w:rsidRPr="00F3521B">
        <w:rPr>
          <w:lang w:val="fr-CA"/>
        </w:rPr>
        <w:t xml:space="preserve"> </w:t>
      </w:r>
      <w:r w:rsidR="0076425D">
        <w:rPr>
          <w:lang w:val="fr-CA"/>
        </w:rPr>
        <w:t>qui se poursuit</w:t>
      </w:r>
      <w:r w:rsidR="00EC2DCB">
        <w:rPr>
          <w:lang w:val="fr-CA"/>
        </w:rPr>
        <w:t xml:space="preserve"> par l’accès à</w:t>
      </w:r>
      <w:r w:rsidR="006810B6" w:rsidRPr="00F3521B">
        <w:rPr>
          <w:lang w:val="fr-CA"/>
        </w:rPr>
        <w:t xml:space="preserve"> un service professionnel </w:t>
      </w:r>
      <w:r w:rsidR="00B9197B">
        <w:rPr>
          <w:lang w:val="fr-CA"/>
        </w:rPr>
        <w:t xml:space="preserve">lui étant </w:t>
      </w:r>
      <w:r w:rsidR="006810B6" w:rsidRPr="00F3521B">
        <w:rPr>
          <w:lang w:val="fr-CA"/>
        </w:rPr>
        <w:t>dédié.</w:t>
      </w:r>
    </w:p>
    <w:p w14:paraId="0896A5C4" w14:textId="4DF73D24" w:rsidR="006810B6" w:rsidRDefault="006810B6" w:rsidP="00B97A54">
      <w:pPr>
        <w:pStyle w:val="Paragraphedeliste"/>
      </w:pPr>
      <w:r w:rsidRPr="00E013C8">
        <w:t>Cela peut paraître surprenant pour un système scolaire laïque et dans une culture où la religion renvoie souvent à la «</w:t>
      </w:r>
      <w:r>
        <w:t> </w:t>
      </w:r>
      <w:r w:rsidRPr="00E013C8">
        <w:t>Grande noirceur</w:t>
      </w:r>
      <w:r>
        <w:t> </w:t>
      </w:r>
      <w:r w:rsidRPr="00E013C8">
        <w:t>» (Bouchard, 2019). Cela s’explique pourtant par l’histoire</w:t>
      </w:r>
      <w:r>
        <w:t>,</w:t>
      </w:r>
      <w:r w:rsidRPr="00E013C8">
        <w:t xml:space="preserve"> bien sûr, mais aussi par le sens particulier donné à la notion de «</w:t>
      </w:r>
      <w:r>
        <w:t> </w:t>
      </w:r>
      <w:r w:rsidRPr="00E013C8">
        <w:t>spirituel</w:t>
      </w:r>
      <w:r>
        <w:t> </w:t>
      </w:r>
      <w:r w:rsidRPr="00E013C8">
        <w:t xml:space="preserve">» dans le contexte scolaire québécois. </w:t>
      </w:r>
      <w:r>
        <w:t>Ainsi</w:t>
      </w:r>
      <w:r w:rsidRPr="00E013C8">
        <w:t xml:space="preserve">, dans les textes du ministère de l’Éducation québécois (MEQ), </w:t>
      </w:r>
      <w:r>
        <w:t>l’école ne s’occupe pas de « la</w:t>
      </w:r>
      <w:r w:rsidRPr="00E013C8">
        <w:t xml:space="preserve"> </w:t>
      </w:r>
      <w:r>
        <w:t>spiritualité », mais du « spirituel »</w:t>
      </w:r>
      <w:r w:rsidRPr="00E013C8">
        <w:t>. On utilise le terme dans sa forme adjectivale et accolé à un substantif, ce dernier le plus souvent caractérisé par l’idée de mouvement et d’évolution : «</w:t>
      </w:r>
      <w:r>
        <w:t> </w:t>
      </w:r>
      <w:r w:rsidRPr="00E013C8">
        <w:t xml:space="preserve">vie </w:t>
      </w:r>
      <w:r w:rsidRPr="00E013C8">
        <w:lastRenderedPageBreak/>
        <w:t>spirituelle</w:t>
      </w:r>
      <w:r>
        <w:t> </w:t>
      </w:r>
      <w:r w:rsidRPr="00E013C8">
        <w:t>», «</w:t>
      </w:r>
      <w:r>
        <w:t> </w:t>
      </w:r>
      <w:r w:rsidRPr="00E013C8">
        <w:t>développement spirituel</w:t>
      </w:r>
      <w:r>
        <w:t> </w:t>
      </w:r>
      <w:r w:rsidRPr="00E013C8">
        <w:t>», «</w:t>
      </w:r>
      <w:r>
        <w:t> </w:t>
      </w:r>
      <w:r w:rsidRPr="00E013C8">
        <w:t>cheminement spirituel</w:t>
      </w:r>
      <w:r>
        <w:t> </w:t>
      </w:r>
      <w:r w:rsidRPr="00E013C8">
        <w:t>»</w:t>
      </w:r>
      <w:r>
        <w:t xml:space="preserve"> ou</w:t>
      </w:r>
      <w:r w:rsidRPr="00E013C8">
        <w:t xml:space="preserve"> «</w:t>
      </w:r>
      <w:r>
        <w:t> </w:t>
      </w:r>
      <w:r w:rsidRPr="00E013C8">
        <w:t>dimension spirituelle</w:t>
      </w:r>
      <w:r>
        <w:t> </w:t>
      </w:r>
      <w:r w:rsidRPr="00E013C8">
        <w:t xml:space="preserve">». </w:t>
      </w:r>
      <w:r>
        <w:t>La spiritualité, en tant que substantif, apparaît comme un aboutissement possible de ce cheminement, mais il appartient à chacun, dans sa liberté de conscience, de lui donner la forme et le contenu qu’il désire :</w:t>
      </w:r>
    </w:p>
    <w:p w14:paraId="17398C6B" w14:textId="7C5BB71F" w:rsidR="006810B6" w:rsidRPr="00E013C8" w:rsidRDefault="006810B6" w:rsidP="00B97A54">
      <w:pPr>
        <w:pStyle w:val="Citation"/>
      </w:pPr>
      <w:r w:rsidRPr="002750DC">
        <w:t xml:space="preserve">Tout individu </w:t>
      </w:r>
      <w:r w:rsidRPr="00B97A54">
        <w:t>reçoit</w:t>
      </w:r>
      <w:r w:rsidRPr="002750DC">
        <w:t xml:space="preserve"> l’influence marquée d’une croyance, d’une philosophie ou d’une religion, portée par la famille ou la culture. Après un cheminement plus ou moins long et complexe, bon nombre en font l’élément central de leur «</w:t>
      </w:r>
      <w:r>
        <w:t> </w:t>
      </w:r>
      <w:r w:rsidRPr="002750DC">
        <w:t>vision</w:t>
      </w:r>
      <w:r>
        <w:t> </w:t>
      </w:r>
      <w:r w:rsidRPr="002750DC">
        <w:t xml:space="preserve">» de l’existence, de </w:t>
      </w:r>
      <w:r w:rsidRPr="00B91ABC">
        <w:t>leur «</w:t>
      </w:r>
      <w:r>
        <w:t> </w:t>
      </w:r>
      <w:r w:rsidRPr="00B91ABC">
        <w:t>spiritualité</w:t>
      </w:r>
      <w:r>
        <w:t> </w:t>
      </w:r>
      <w:r w:rsidRPr="00B91ABC">
        <w:t xml:space="preserve">», </w:t>
      </w:r>
      <w:r>
        <w:t>quoique à</w:t>
      </w:r>
      <w:r w:rsidR="00A30D79">
        <w:t xml:space="preserve"> </w:t>
      </w:r>
      <w:r w:rsidR="00A30D79" w:rsidRPr="009D3FC3">
        <w:rPr>
          <w:i/>
        </w:rPr>
        <w:t>(sic)</w:t>
      </w:r>
      <w:r>
        <w:t xml:space="preserve"> des degrés divers.</w:t>
      </w:r>
      <w:r w:rsidR="00A30D79">
        <w:t xml:space="preserve"> </w:t>
      </w:r>
      <w:r>
        <w:t>(DGFJ, 2005, p. 3</w:t>
      </w:r>
      <w:r w:rsidR="00A30D79">
        <w:t>3</w:t>
      </w:r>
      <w:r>
        <w:t>)</w:t>
      </w:r>
    </w:p>
    <w:p w14:paraId="07D12920" w14:textId="541AF270" w:rsidR="006810B6" w:rsidRPr="00E013C8" w:rsidRDefault="006810B6" w:rsidP="00B97A54">
      <w:pPr>
        <w:pStyle w:val="Paragraphedeliste"/>
      </w:pPr>
      <w:r>
        <w:t xml:space="preserve">Ainsi, la </w:t>
      </w:r>
      <w:r w:rsidRPr="002E1CD0">
        <w:rPr>
          <w:i/>
          <w:iCs/>
        </w:rPr>
        <w:t>spiritualité</w:t>
      </w:r>
      <w:r>
        <w:t xml:space="preserve"> ne concerne pas l’école, mais l’élève, sa famille, sa communauté, etc. L’école, elle, s’occupe de faciliter la vie, le cheminement et le développement </w:t>
      </w:r>
      <w:r w:rsidRPr="002E1CD0">
        <w:rPr>
          <w:i/>
          <w:iCs/>
        </w:rPr>
        <w:t>spirituel</w:t>
      </w:r>
      <w:r>
        <w:t xml:space="preserve"> de l’élève. Malheureusement, cette</w:t>
      </w:r>
      <w:r w:rsidRPr="00E013C8">
        <w:t xml:space="preserve"> </w:t>
      </w:r>
      <w:r>
        <w:t xml:space="preserve">notion de </w:t>
      </w:r>
      <w:r w:rsidRPr="006F4E49">
        <w:rPr>
          <w:i/>
          <w:iCs/>
        </w:rPr>
        <w:t>spirituel</w:t>
      </w:r>
      <w:r>
        <w:t>, accolée aux autres termes, est insuffisamment</w:t>
      </w:r>
      <w:r w:rsidRPr="00E013C8">
        <w:t xml:space="preserve"> conceptualisée. Cette imprécision théorique se reflète d’ailleurs particulièrement chez les agents chargés de son développement, soit les AVSEC (</w:t>
      </w:r>
      <w:r>
        <w:t>Comité sur les affaires religieuses [</w:t>
      </w:r>
      <w:r w:rsidRPr="00E013C8">
        <w:t>CAR</w:t>
      </w:r>
      <w:r>
        <w:t>]</w:t>
      </w:r>
      <w:r w:rsidRPr="00E013C8">
        <w:t>, 2007)</w:t>
      </w:r>
      <w:r>
        <w:t>,</w:t>
      </w:r>
      <w:r w:rsidRPr="00E013C8">
        <w:t xml:space="preserve"> et ce, même si </w:t>
      </w:r>
      <w:r w:rsidR="00B9197B">
        <w:t xml:space="preserve">les acteurs des milieux apprécient </w:t>
      </w:r>
      <w:r w:rsidRPr="00E013C8">
        <w:t>le</w:t>
      </w:r>
      <w:r>
        <w:t>ur</w:t>
      </w:r>
      <w:r w:rsidRPr="00E013C8">
        <w:t xml:space="preserve"> travail  (</w:t>
      </w:r>
      <w:r>
        <w:t xml:space="preserve">Sous-comité sur la mise en </w:t>
      </w:r>
      <w:r w:rsidR="00A30D79">
        <w:t>œ</w:t>
      </w:r>
      <w:r>
        <w:t>uvre du service d’animation spirituelle et d’engagement communautaire [</w:t>
      </w:r>
      <w:r w:rsidRPr="00E013C8">
        <w:t>SC-SASEC</w:t>
      </w:r>
      <w:r>
        <w:t>]</w:t>
      </w:r>
      <w:r w:rsidRPr="00E013C8">
        <w:t xml:space="preserve">, 2003, 2004). Un flou se manifeste en effet dans </w:t>
      </w:r>
      <w:r>
        <w:t>leurs tâches</w:t>
      </w:r>
      <w:r w:rsidRPr="00E013C8">
        <w:t xml:space="preserve"> lorsqu’il est question d’activités visant spécifiquement le développement spirituel des élèves</w:t>
      </w:r>
      <w:r>
        <w:t>. </w:t>
      </w:r>
      <w:r w:rsidR="00A30D79">
        <w:t>L</w:t>
      </w:r>
      <w:r w:rsidRPr="00E013C8">
        <w:t>es AVSEC</w:t>
      </w:r>
      <w:r w:rsidR="00A30D79">
        <w:t xml:space="preserve"> eux-mêmes</w:t>
      </w:r>
      <w:r w:rsidRPr="00E013C8">
        <w:t xml:space="preserve"> ne semblent pas en mesure de donner une définition claire et compréhensible de ce qui constitue cette portion importante de leur fonction (Université de Sherbrooke, 2011</w:t>
      </w:r>
      <w:r>
        <w:t>).</w:t>
      </w:r>
    </w:p>
    <w:p w14:paraId="7BC6439E" w14:textId="378E6648" w:rsidR="006810B6" w:rsidRPr="00E013C8" w:rsidRDefault="006810B6" w:rsidP="00B97A54">
      <w:pPr>
        <w:pStyle w:val="Paragraphedeliste"/>
      </w:pPr>
      <w:r w:rsidRPr="00FD228B">
        <w:t xml:space="preserve">Face à ce flou apparent, cet article souhaite montrer comment une conception assez nette du spirituel peut apparaître chez les AVSEC si l’on s’intéresse non plus </w:t>
      </w:r>
      <w:r>
        <w:t>à leurs</w:t>
      </w:r>
      <w:r w:rsidRPr="00FD228B">
        <w:t xml:space="preserve"> discours</w:t>
      </w:r>
      <w:r>
        <w:t>,</w:t>
      </w:r>
      <w:r w:rsidRPr="00FD228B">
        <w:t xml:space="preserve"> mais </w:t>
      </w:r>
      <w:r>
        <w:t>à leurs</w:t>
      </w:r>
      <w:r w:rsidRPr="00FD228B">
        <w:t xml:space="preserve"> pratiques. </w:t>
      </w:r>
      <w:r w:rsidRPr="00E013C8">
        <w:t>Or, cette «</w:t>
      </w:r>
      <w:r>
        <w:t> </w:t>
      </w:r>
      <w:r w:rsidRPr="00E013C8">
        <w:t>théorie pratiquée</w:t>
      </w:r>
      <w:r>
        <w:t> </w:t>
      </w:r>
      <w:r w:rsidRPr="00E013C8">
        <w:t xml:space="preserve">» se situe au carrefour de différentes influences sociales et institutionnelles. </w:t>
      </w:r>
      <w:r>
        <w:t>U</w:t>
      </w:r>
      <w:r w:rsidRPr="00BB6BEC">
        <w:t>ne telle théorie du «</w:t>
      </w:r>
      <w:r>
        <w:t> </w:t>
      </w:r>
      <w:r w:rsidRPr="00BB6BEC">
        <w:t>spirituel</w:t>
      </w:r>
      <w:r>
        <w:t> </w:t>
      </w:r>
      <w:r w:rsidRPr="00BB6BEC">
        <w:t>»</w:t>
      </w:r>
      <w:r>
        <w:t>,</w:t>
      </w:r>
      <w:r w:rsidRPr="00BB6BEC">
        <w:t xml:space="preserve"> </w:t>
      </w:r>
      <w:r>
        <w:t>basée sur les pratiques,</w:t>
      </w:r>
      <w:r w:rsidRPr="00BB6BEC">
        <w:t xml:space="preserve"> appar</w:t>
      </w:r>
      <w:r w:rsidRPr="00E013C8">
        <w:t xml:space="preserve">aît </w:t>
      </w:r>
      <w:r>
        <w:t>donc</w:t>
      </w:r>
      <w:r w:rsidRPr="00E013C8">
        <w:t xml:space="preserve"> très intéressante pour comprendre la place et le rôle que peut prendre la dimension spirituelle dans un cadre scolaire laïque.</w:t>
      </w:r>
      <w:r>
        <w:t xml:space="preserve"> Ce texte vise donc à présenter la conception du spirituel qui émerge de la pratique de ces intervenants scolaires québécois que sont les AVSEC, afin de comprendre quelle place et quel rôle peut occuper le « spirituel » dans un système éducatif laïque.</w:t>
      </w:r>
    </w:p>
    <w:p w14:paraId="00CDCC7B" w14:textId="77777777" w:rsidR="006810B6" w:rsidRPr="00E013C8" w:rsidRDefault="006810B6" w:rsidP="00C32D10">
      <w:pPr>
        <w:spacing w:line="360" w:lineRule="auto"/>
        <w:ind w:firstLine="426"/>
        <w:rPr>
          <w:rFonts w:asciiTheme="majorBidi" w:eastAsia="Arial" w:hAnsiTheme="majorBidi" w:cstheme="majorBidi"/>
        </w:rPr>
      </w:pPr>
    </w:p>
    <w:p w14:paraId="5454248E" w14:textId="6CF6A7BA" w:rsidR="006810B6" w:rsidRPr="00C32D10" w:rsidRDefault="000C0BD1" w:rsidP="00B97A54">
      <w:pPr>
        <w:pStyle w:val="Titre1"/>
      </w:pPr>
      <w:r>
        <w:lastRenderedPageBreak/>
        <w:t>V</w:t>
      </w:r>
      <w:r w:rsidR="006810B6" w:rsidRPr="00C32D10">
        <w:t xml:space="preserve">ie spirituelle en éducation : </w:t>
      </w:r>
      <w:r w:rsidR="006810B6">
        <w:br/>
      </w:r>
      <w:r w:rsidR="006810B6" w:rsidRPr="00C32D10">
        <w:t>un bref tour d’horizon des écrits scientifiques</w:t>
      </w:r>
    </w:p>
    <w:p w14:paraId="41F5A7CF" w14:textId="4F119D62" w:rsidR="006810B6" w:rsidRPr="0040133E" w:rsidRDefault="006810B6" w:rsidP="00B97A54">
      <w:pPr>
        <w:pStyle w:val="paragraphe-Resum"/>
        <w:rPr>
          <w:lang w:val="fr-CA"/>
        </w:rPr>
      </w:pPr>
      <w:r w:rsidRPr="0040133E">
        <w:rPr>
          <w:lang w:val="fr-CA"/>
        </w:rPr>
        <w:t>Dans le domaine de l’éducation, l’intérêt pour la spiritualité est largement partagé et étudié dans les milieux éducatifs anglo-saxons (</w:t>
      </w:r>
      <w:proofErr w:type="spellStart"/>
      <w:r w:rsidRPr="0040133E">
        <w:rPr>
          <w:lang w:val="fr-CA"/>
        </w:rPr>
        <w:t>Roehlkepartain</w:t>
      </w:r>
      <w:proofErr w:type="spellEnd"/>
      <w:r w:rsidRPr="0040133E">
        <w:rPr>
          <w:lang w:val="fr-CA"/>
        </w:rPr>
        <w:t xml:space="preserve"> et al., 2006</w:t>
      </w:r>
      <w:r>
        <w:rPr>
          <w:lang w:val="fr-CA"/>
        </w:rPr>
        <w:t> </w:t>
      </w:r>
      <w:r w:rsidRPr="0040133E">
        <w:rPr>
          <w:lang w:val="fr-CA"/>
        </w:rPr>
        <w:t xml:space="preserve">; de </w:t>
      </w:r>
      <w:proofErr w:type="spellStart"/>
      <w:r w:rsidRPr="0040133E">
        <w:rPr>
          <w:lang w:val="fr-CA"/>
        </w:rPr>
        <w:t>Souza</w:t>
      </w:r>
      <w:proofErr w:type="spellEnd"/>
      <w:r w:rsidRPr="0040133E">
        <w:rPr>
          <w:lang w:val="fr-CA"/>
        </w:rPr>
        <w:t>, 20</w:t>
      </w:r>
      <w:r>
        <w:rPr>
          <w:lang w:val="fr-CA"/>
        </w:rPr>
        <w:t>1</w:t>
      </w:r>
      <w:r w:rsidRPr="0040133E">
        <w:rPr>
          <w:lang w:val="fr-CA"/>
        </w:rPr>
        <w:t>6</w:t>
      </w:r>
      <w:r>
        <w:rPr>
          <w:lang w:val="fr-CA"/>
        </w:rPr>
        <w:t> </w:t>
      </w:r>
      <w:r w:rsidRPr="0040133E">
        <w:rPr>
          <w:lang w:val="fr-CA"/>
        </w:rPr>
        <w:t>; Carr et Haldane, 2003</w:t>
      </w:r>
      <w:r>
        <w:rPr>
          <w:lang w:val="fr-CA"/>
        </w:rPr>
        <w:t> </w:t>
      </w:r>
      <w:r w:rsidRPr="0040133E">
        <w:rPr>
          <w:lang w:val="fr-CA"/>
        </w:rPr>
        <w:t xml:space="preserve">; </w:t>
      </w:r>
      <w:proofErr w:type="spellStart"/>
      <w:r w:rsidRPr="0040133E">
        <w:rPr>
          <w:lang w:val="fr-CA"/>
        </w:rPr>
        <w:t>Erri</w:t>
      </w:r>
      <w:r>
        <w:rPr>
          <w:lang w:val="fr-CA"/>
        </w:rPr>
        <w:t>c</w:t>
      </w:r>
      <w:r w:rsidRPr="0040133E">
        <w:rPr>
          <w:lang w:val="fr-CA"/>
        </w:rPr>
        <w:t>ker</w:t>
      </w:r>
      <w:proofErr w:type="spellEnd"/>
      <w:r>
        <w:rPr>
          <w:lang w:val="fr-CA"/>
        </w:rPr>
        <w:t xml:space="preserve"> et al.</w:t>
      </w:r>
      <w:r w:rsidRPr="0040133E">
        <w:rPr>
          <w:lang w:val="fr-CA"/>
        </w:rPr>
        <w:t>, 2001</w:t>
      </w:r>
      <w:r>
        <w:rPr>
          <w:lang w:val="fr-CA"/>
        </w:rPr>
        <w:t> </w:t>
      </w:r>
      <w:r w:rsidRPr="0040133E">
        <w:rPr>
          <w:lang w:val="fr-CA"/>
        </w:rPr>
        <w:t xml:space="preserve">; Wright, 2001) où l’on </w:t>
      </w:r>
      <w:r w:rsidR="00362655">
        <w:rPr>
          <w:lang w:val="fr-CA"/>
        </w:rPr>
        <w:t>tient</w:t>
      </w:r>
      <w:r w:rsidRPr="0040133E">
        <w:rPr>
          <w:lang w:val="fr-CA"/>
        </w:rPr>
        <w:t xml:space="preserve"> pour acquis</w:t>
      </w:r>
      <w:r w:rsidR="00362655">
        <w:rPr>
          <w:lang w:val="fr-CA"/>
        </w:rPr>
        <w:t>e</w:t>
      </w:r>
      <w:r w:rsidRPr="0040133E">
        <w:rPr>
          <w:lang w:val="fr-CA"/>
        </w:rPr>
        <w:t xml:space="preserve"> </w:t>
      </w:r>
      <w:r>
        <w:rPr>
          <w:lang w:val="fr-CA"/>
        </w:rPr>
        <w:t>la nécessité du</w:t>
      </w:r>
      <w:r w:rsidRPr="0040133E">
        <w:rPr>
          <w:lang w:val="fr-CA"/>
        </w:rPr>
        <w:t xml:space="preserve"> développement spirituel de l’élève, notamment en Angleterre où la spiritualité est intégrée dans </w:t>
      </w:r>
      <w:r w:rsidRPr="009D3FC3">
        <w:rPr>
          <w:iCs/>
          <w:lang w:val="fr-CA"/>
        </w:rPr>
        <w:t>l’</w:t>
      </w:r>
      <w:proofErr w:type="spellStart"/>
      <w:r w:rsidRPr="0040133E">
        <w:rPr>
          <w:i/>
          <w:iCs/>
          <w:lang w:val="fr-CA"/>
        </w:rPr>
        <w:t>Education</w:t>
      </w:r>
      <w:proofErr w:type="spellEnd"/>
      <w:r w:rsidRPr="0040133E">
        <w:rPr>
          <w:i/>
          <w:iCs/>
          <w:lang w:val="fr-CA"/>
        </w:rPr>
        <w:t xml:space="preserve"> </w:t>
      </w:r>
      <w:proofErr w:type="spellStart"/>
      <w:r w:rsidRPr="0040133E">
        <w:rPr>
          <w:i/>
          <w:iCs/>
          <w:lang w:val="fr-CA"/>
        </w:rPr>
        <w:t>Reform</w:t>
      </w:r>
      <w:proofErr w:type="spellEnd"/>
      <w:r w:rsidRPr="0040133E">
        <w:rPr>
          <w:i/>
          <w:iCs/>
          <w:lang w:val="fr-CA"/>
        </w:rPr>
        <w:t xml:space="preserve"> </w:t>
      </w:r>
      <w:proofErr w:type="spellStart"/>
      <w:r w:rsidRPr="0040133E">
        <w:rPr>
          <w:i/>
          <w:iCs/>
          <w:lang w:val="fr-CA"/>
        </w:rPr>
        <w:t>Act</w:t>
      </w:r>
      <w:proofErr w:type="spellEnd"/>
      <w:r w:rsidRPr="0040133E">
        <w:rPr>
          <w:lang w:val="fr-CA"/>
        </w:rPr>
        <w:t xml:space="preserve"> depuis 1988. </w:t>
      </w:r>
      <w:r w:rsidR="00B9197B">
        <w:rPr>
          <w:lang w:val="fr-CA"/>
        </w:rPr>
        <w:t>On retrouve a</w:t>
      </w:r>
      <w:r w:rsidRPr="0040133E">
        <w:rPr>
          <w:lang w:val="fr-CA"/>
        </w:rPr>
        <w:t>ux États-Unis aussi</w:t>
      </w:r>
      <w:r w:rsidR="00B9197B">
        <w:rPr>
          <w:lang w:val="fr-CA"/>
        </w:rPr>
        <w:t xml:space="preserve"> </w:t>
      </w:r>
      <w:r w:rsidRPr="0040133E">
        <w:rPr>
          <w:lang w:val="fr-CA"/>
        </w:rPr>
        <w:t>de nombreuses études concernant des expériences d’intégration de la spiritualité en éducation (</w:t>
      </w:r>
      <w:proofErr w:type="spellStart"/>
      <w:r w:rsidRPr="0040133E">
        <w:rPr>
          <w:lang w:val="fr-CA"/>
        </w:rPr>
        <w:t>Glazer</w:t>
      </w:r>
      <w:proofErr w:type="spellEnd"/>
      <w:r w:rsidRPr="0040133E">
        <w:rPr>
          <w:lang w:val="fr-CA"/>
        </w:rPr>
        <w:t xml:space="preserve">, 1999), citons notamment celle de </w:t>
      </w:r>
      <w:proofErr w:type="spellStart"/>
      <w:r w:rsidRPr="0040133E">
        <w:rPr>
          <w:lang w:val="fr-CA"/>
        </w:rPr>
        <w:t>Kessler</w:t>
      </w:r>
      <w:proofErr w:type="spellEnd"/>
      <w:r w:rsidRPr="0040133E">
        <w:rPr>
          <w:lang w:val="fr-CA"/>
        </w:rPr>
        <w:t xml:space="preserve"> (2000), fort pertinente</w:t>
      </w:r>
      <w:r w:rsidR="00362655">
        <w:rPr>
          <w:lang w:val="fr-CA"/>
        </w:rPr>
        <w:t>s</w:t>
      </w:r>
      <w:r w:rsidRPr="0040133E">
        <w:rPr>
          <w:lang w:val="fr-CA"/>
        </w:rPr>
        <w:t xml:space="preserve"> pour le SASEC.</w:t>
      </w:r>
    </w:p>
    <w:p w14:paraId="67BA9484" w14:textId="0DF90B1B" w:rsidR="006810B6" w:rsidRPr="00E013C8" w:rsidRDefault="006810B6" w:rsidP="00B97A54">
      <w:pPr>
        <w:pStyle w:val="Paragraphedeliste"/>
      </w:pPr>
      <w:r w:rsidRPr="00E013C8">
        <w:t xml:space="preserve">Le lien entre </w:t>
      </w:r>
      <w:r>
        <w:t>l’</w:t>
      </w:r>
      <w:r w:rsidRPr="00E013C8">
        <w:t xml:space="preserve">éducation et </w:t>
      </w:r>
      <w:r>
        <w:t xml:space="preserve">la </w:t>
      </w:r>
      <w:r w:rsidRPr="00E013C8">
        <w:t>spiritualité</w:t>
      </w:r>
      <w:r>
        <w:t>,</w:t>
      </w:r>
      <w:r w:rsidRPr="00E013C8">
        <w:t xml:space="preserve"> que l’on retrouve dans ces modèles et écrits</w:t>
      </w:r>
      <w:r>
        <w:t>,</w:t>
      </w:r>
      <w:r w:rsidRPr="00E013C8">
        <w:t xml:space="preserve"> prend appui sur une vision humaniste (</w:t>
      </w:r>
      <w:r>
        <w:t>parfois</w:t>
      </w:r>
      <w:r w:rsidRPr="00E013C8">
        <w:t xml:space="preserve"> d’inspiration chrétienne) de l’éducation qui vise l’intégralité de l’élève pour le faire grandir (Best, 1996</w:t>
      </w:r>
      <w:r>
        <w:t> </w:t>
      </w:r>
      <w:r w:rsidRPr="00E013C8">
        <w:t xml:space="preserve">; </w:t>
      </w:r>
      <w:proofErr w:type="spellStart"/>
      <w:r w:rsidRPr="00E013C8">
        <w:t>Glazer</w:t>
      </w:r>
      <w:proofErr w:type="spellEnd"/>
      <w:r w:rsidRPr="00E013C8">
        <w:t>, 1999</w:t>
      </w:r>
      <w:r>
        <w:t> </w:t>
      </w:r>
      <w:r w:rsidRPr="00E013C8">
        <w:t xml:space="preserve">; </w:t>
      </w:r>
      <w:r w:rsidRPr="00D53ADC">
        <w:t>Miller, 2000</w:t>
      </w:r>
      <w:r>
        <w:t> </w:t>
      </w:r>
      <w:r w:rsidRPr="00E013C8">
        <w:t>; Webster, 2003</w:t>
      </w:r>
      <w:r>
        <w:t> </w:t>
      </w:r>
      <w:r w:rsidRPr="00E013C8">
        <w:t xml:space="preserve">; </w:t>
      </w:r>
      <w:proofErr w:type="spellStart"/>
      <w:r w:rsidRPr="00E013C8">
        <w:t>Wenman</w:t>
      </w:r>
      <w:proofErr w:type="spellEnd"/>
      <w:r w:rsidRPr="00E013C8">
        <w:t>, 2001). Il apparaît souvent peu de distinction</w:t>
      </w:r>
      <w:r>
        <w:t>s</w:t>
      </w:r>
      <w:r w:rsidRPr="00E013C8">
        <w:t xml:space="preserve"> dans ces écrits entre développement </w:t>
      </w:r>
      <w:r w:rsidRPr="008428B5">
        <w:rPr>
          <w:i/>
          <w:iCs/>
        </w:rPr>
        <w:t>spirituel</w:t>
      </w:r>
      <w:r w:rsidRPr="00E013C8">
        <w:t xml:space="preserve"> et </w:t>
      </w:r>
      <w:r w:rsidRPr="008428B5">
        <w:rPr>
          <w:i/>
          <w:iCs/>
        </w:rPr>
        <w:t>religieux</w:t>
      </w:r>
      <w:r w:rsidRPr="00E013C8">
        <w:t xml:space="preserve"> (la foi, les croyances, etc.). Le modèle développemental de Fowler (1981) peut</w:t>
      </w:r>
      <w:r>
        <w:t>,</w:t>
      </w:r>
      <w:r w:rsidRPr="00E013C8">
        <w:t xml:space="preserve"> par exemple</w:t>
      </w:r>
      <w:r>
        <w:t>,</w:t>
      </w:r>
      <w:r w:rsidRPr="00E013C8">
        <w:t xml:space="preserve"> aussi bien être utilisé pour analyser la foi que la spiritualité des enfants</w:t>
      </w:r>
      <w:r>
        <w:t>,</w:t>
      </w:r>
      <w:r w:rsidRPr="00E013C8">
        <w:t xml:space="preserve"> et ce, dans le même ouvrage, alors que les deux </w:t>
      </w:r>
      <w:r>
        <w:t xml:space="preserve">notions </w:t>
      </w:r>
      <w:r w:rsidRPr="00E013C8">
        <w:t>y sont théoriquement distingué</w:t>
      </w:r>
      <w:r>
        <w:t>e</w:t>
      </w:r>
      <w:r w:rsidRPr="00E013C8">
        <w:t>s (</w:t>
      </w:r>
      <w:proofErr w:type="spellStart"/>
      <w:r w:rsidRPr="00E013C8">
        <w:t>Roehlkepartain</w:t>
      </w:r>
      <w:proofErr w:type="spellEnd"/>
      <w:r w:rsidRPr="00E013C8">
        <w:t xml:space="preserve"> et al., 2006). De la même manière, en Angleterre et au Canada, la spiritualité s’inscrit souvent dans une vision holistique de l’éducation (Miller, 2000</w:t>
      </w:r>
      <w:r>
        <w:t> </w:t>
      </w:r>
      <w:r w:rsidRPr="00E013C8">
        <w:t>; Miller et al., 2005)</w:t>
      </w:r>
      <w:r w:rsidR="00362655">
        <w:t>,</w:t>
      </w:r>
      <w:r w:rsidRPr="00E013C8">
        <w:t xml:space="preserve"> </w:t>
      </w:r>
      <w:r w:rsidRPr="00DF6938">
        <w:t>et la distinction entre cette notion et celle de religion n’apparaît pas toujours clairement dans les lois qui régissent l’éducation de chaque province et territoire.</w:t>
      </w:r>
    </w:p>
    <w:p w14:paraId="7BE0802A" w14:textId="586CB8BF" w:rsidR="006810B6" w:rsidRPr="00E013C8" w:rsidRDefault="006810B6" w:rsidP="00B97A54">
      <w:pPr>
        <w:pStyle w:val="Paragraphedeliste"/>
      </w:pPr>
      <w:r w:rsidRPr="00E013C8">
        <w:t xml:space="preserve">Au Québec, l’intérêt pour </w:t>
      </w:r>
      <w:r>
        <w:t xml:space="preserve">la dimension spirituelle </w:t>
      </w:r>
      <w:r w:rsidRPr="00E013C8">
        <w:t xml:space="preserve">en éducation </w:t>
      </w:r>
      <w:r>
        <w:t>provient</w:t>
      </w:r>
      <w:r w:rsidRPr="00E013C8">
        <w:t xml:space="preserve"> historiquement aussi d’une vision religieuse – catholique – de l’expérience spirituelle et de son rôle dans l’éducation des enfants (</w:t>
      </w:r>
      <w:r>
        <w:t>Cherblanc</w:t>
      </w:r>
      <w:r w:rsidRPr="00E013C8">
        <w:t>, 200</w:t>
      </w:r>
      <w:r>
        <w:t>5 </w:t>
      </w:r>
      <w:r w:rsidRPr="00E013C8">
        <w:t>; Comité catholique</w:t>
      </w:r>
      <w:r>
        <w:t xml:space="preserve"> du Conseil supérieur de l’éducation [CC-CSE]</w:t>
      </w:r>
      <w:r w:rsidRPr="00E013C8">
        <w:t>, 199</w:t>
      </w:r>
      <w:r>
        <w:t xml:space="preserve">4, </w:t>
      </w:r>
      <w:r w:rsidRPr="00E013C8">
        <w:t>199</w:t>
      </w:r>
      <w:r>
        <w:t>5 </w:t>
      </w:r>
      <w:r w:rsidRPr="00E013C8">
        <w:t>; Ouellet, 2005). Mais la place de plus en plus grande qu’a pu prendre cette notion</w:t>
      </w:r>
      <w:r>
        <w:t xml:space="preserve"> de dimension spirituelle</w:t>
      </w:r>
      <w:r w:rsidRPr="00E013C8">
        <w:t xml:space="preserve"> dans le discours éducatif, en </w:t>
      </w:r>
      <w:r>
        <w:t>remplacement</w:t>
      </w:r>
      <w:r w:rsidRPr="00E013C8">
        <w:t xml:space="preserve"> du mot «</w:t>
      </w:r>
      <w:r>
        <w:t> </w:t>
      </w:r>
      <w:r w:rsidRPr="00E013C8">
        <w:t>religion</w:t>
      </w:r>
      <w:r>
        <w:t> </w:t>
      </w:r>
      <w:r w:rsidRPr="00E013C8">
        <w:t>»</w:t>
      </w:r>
      <w:r>
        <w:t>,</w:t>
      </w:r>
      <w:r w:rsidRPr="00E013C8">
        <w:t xml:space="preserve"> provient également d’une nouvelle représentation sociale de la notion, perçue comme plus large et intégrative que ne l’est le mot «</w:t>
      </w:r>
      <w:r>
        <w:t> </w:t>
      </w:r>
      <w:r w:rsidRPr="00E013C8">
        <w:t>religion</w:t>
      </w:r>
      <w:r>
        <w:t> </w:t>
      </w:r>
      <w:r w:rsidRPr="00E013C8">
        <w:t>» (Bergeron, 2002</w:t>
      </w:r>
      <w:r>
        <w:t> ; Cherblanc</w:t>
      </w:r>
      <w:r w:rsidRPr="00E013C8">
        <w:t>, 201</w:t>
      </w:r>
      <w:r>
        <w:t>8 </w:t>
      </w:r>
      <w:r w:rsidRPr="00E013C8">
        <w:t>; CAR, 2007</w:t>
      </w:r>
      <w:r>
        <w:t> </w:t>
      </w:r>
      <w:r w:rsidRPr="00E013C8">
        <w:t xml:space="preserve">; Lemieux, 2001). </w:t>
      </w:r>
      <w:r>
        <w:t xml:space="preserve">La préférence pour l’adjectif </w:t>
      </w:r>
      <w:r w:rsidRPr="002E5871">
        <w:rPr>
          <w:i/>
          <w:iCs/>
        </w:rPr>
        <w:t>spirituel</w:t>
      </w:r>
      <w:r>
        <w:t xml:space="preserve"> plutôt que pour le nom </w:t>
      </w:r>
      <w:r w:rsidRPr="002E5871">
        <w:rPr>
          <w:i/>
          <w:iCs/>
        </w:rPr>
        <w:t>spiritualité</w:t>
      </w:r>
      <w:r>
        <w:t xml:space="preserve"> en est aussi une caractéristique, e</w:t>
      </w:r>
      <w:r w:rsidRPr="00E013C8">
        <w:t xml:space="preserve">t cette nouvelle représentation prend particulièrement forme dans le SASEC mis en place depuis 2000 </w:t>
      </w:r>
      <w:r w:rsidR="00303179">
        <w:t>au sein d</w:t>
      </w:r>
      <w:r w:rsidRPr="00E013C8">
        <w:t>es commissions scolaires du Québec.</w:t>
      </w:r>
    </w:p>
    <w:p w14:paraId="248E9B94" w14:textId="1942BBE7" w:rsidR="006810B6" w:rsidRPr="00C32D10" w:rsidRDefault="002A2081" w:rsidP="00B97A54">
      <w:pPr>
        <w:pStyle w:val="Titre1"/>
      </w:pPr>
      <w:r>
        <w:lastRenderedPageBreak/>
        <w:t>P</w:t>
      </w:r>
      <w:r w:rsidR="006810B6" w:rsidRPr="00C32D10">
        <w:t xml:space="preserve">résentation du SASEC : un service éducatif obligatoire, </w:t>
      </w:r>
      <w:r w:rsidR="006810B6">
        <w:br/>
      </w:r>
      <w:r w:rsidR="006810B6" w:rsidRPr="00C32D10">
        <w:t>laï</w:t>
      </w:r>
      <w:r w:rsidR="006810B6">
        <w:t>que</w:t>
      </w:r>
      <w:r w:rsidR="006810B6" w:rsidRPr="00C32D10">
        <w:t xml:space="preserve"> et axé sur la vie spirituelle</w:t>
      </w:r>
    </w:p>
    <w:p w14:paraId="67C9D28C" w14:textId="54958864" w:rsidR="006810B6" w:rsidRPr="00026596" w:rsidRDefault="006810B6" w:rsidP="00B97A54">
      <w:pPr>
        <w:pStyle w:val="paragraphe-Resum"/>
        <w:rPr>
          <w:noProof/>
          <w:lang w:val="fr-CA"/>
        </w:rPr>
      </w:pPr>
      <w:r w:rsidRPr="00026596">
        <w:rPr>
          <w:noProof/>
          <w:lang w:val="fr-CA"/>
        </w:rPr>
        <w:t>Le SASEC est le successeur de l’animation pastorale (ou religieuse) scolaire, un service confessionnel</w:t>
      </w:r>
      <w:r w:rsidR="00303179">
        <w:rPr>
          <w:noProof/>
          <w:lang w:val="fr-CA"/>
        </w:rPr>
        <w:t>,</w:t>
      </w:r>
      <w:r w:rsidRPr="00026596">
        <w:rPr>
          <w:noProof/>
          <w:lang w:val="fr-CA"/>
        </w:rPr>
        <w:t xml:space="preserve"> qui était présent dans chaque école publique du Québec, </w:t>
      </w:r>
      <w:r w:rsidR="00B9197B">
        <w:rPr>
          <w:noProof/>
          <w:lang w:val="fr-CA"/>
        </w:rPr>
        <w:t xml:space="preserve">supprimé </w:t>
      </w:r>
      <w:r w:rsidRPr="00026596">
        <w:rPr>
          <w:noProof/>
          <w:lang w:val="fr-CA"/>
        </w:rPr>
        <w:t>en juin 2000 lors de la déconfessionnalisation du système scolaire. Si l’implantation d’un service d’animation spirituelle non</w:t>
      </w:r>
      <w:r w:rsidR="00B9197B">
        <w:rPr>
          <w:noProof/>
          <w:lang w:val="fr-CA"/>
        </w:rPr>
        <w:t xml:space="preserve"> </w:t>
      </w:r>
      <w:r w:rsidRPr="00026596">
        <w:rPr>
          <w:noProof/>
          <w:lang w:val="fr-CA"/>
        </w:rPr>
        <w:t xml:space="preserve">confessionnel </w:t>
      </w:r>
      <w:r w:rsidR="00303179">
        <w:rPr>
          <w:noProof/>
          <w:lang w:val="fr-CA"/>
        </w:rPr>
        <w:t>a débuté</w:t>
      </w:r>
      <w:r w:rsidRPr="00026596">
        <w:rPr>
          <w:noProof/>
          <w:lang w:val="fr-CA"/>
        </w:rPr>
        <w:t xml:space="preserve"> en 2000, son idéation est plus ancienne.</w:t>
      </w:r>
    </w:p>
    <w:p w14:paraId="7DA4ACC7" w14:textId="2944ED4D" w:rsidR="006810B6" w:rsidRPr="00E013C8" w:rsidRDefault="006810B6" w:rsidP="00B97A54">
      <w:pPr>
        <w:pStyle w:val="Paragraphedeliste"/>
        <w:rPr>
          <w:noProof/>
        </w:rPr>
      </w:pPr>
      <w:r w:rsidRPr="00E013C8">
        <w:rPr>
          <w:noProof/>
        </w:rPr>
        <w:t>On peut remonter aux États généraux sur l’éducation (</w:t>
      </w:r>
      <w:r>
        <w:rPr>
          <w:noProof/>
        </w:rPr>
        <w:t xml:space="preserve">Ministère de l’Éducation du Québec [MEQ], </w:t>
      </w:r>
      <w:r w:rsidRPr="00E013C8">
        <w:rPr>
          <w:noProof/>
        </w:rPr>
        <w:t>1996) puis au rapport du Groupe de travail sur la place de la religion à l’école (1998) pour en trouver l’origine et ainsi comprendre la signification de l’adjectif «</w:t>
      </w:r>
      <w:r>
        <w:rPr>
          <w:noProof/>
        </w:rPr>
        <w:t> </w:t>
      </w:r>
      <w:r w:rsidRPr="00E013C8">
        <w:rPr>
          <w:noProof/>
        </w:rPr>
        <w:t>spirituel</w:t>
      </w:r>
      <w:r>
        <w:rPr>
          <w:noProof/>
        </w:rPr>
        <w:t> </w:t>
      </w:r>
      <w:r w:rsidRPr="00E013C8">
        <w:rPr>
          <w:noProof/>
        </w:rPr>
        <w:t>» de l’intitulé de ce service. Lors de ces deux moments de consultation et de réflexion, la confessionnalité du système scolaire a en effet occupé une place importante et celle de l’avenir de l’animation pastorale en faisait partie, même si</w:t>
      </w:r>
      <w:r w:rsidR="00B769B9">
        <w:rPr>
          <w:noProof/>
        </w:rPr>
        <w:t xml:space="preserve"> c'est</w:t>
      </w:r>
      <w:r w:rsidRPr="00E013C8">
        <w:rPr>
          <w:noProof/>
        </w:rPr>
        <w:t xml:space="preserve"> la question de l’enseignement religieux</w:t>
      </w:r>
      <w:r w:rsidR="00B769B9">
        <w:rPr>
          <w:noProof/>
        </w:rPr>
        <w:t xml:space="preserve"> qui</w:t>
      </w:r>
      <w:r w:rsidRPr="00E013C8">
        <w:rPr>
          <w:noProof/>
        </w:rPr>
        <w:t xml:space="preserve"> a occupé le devant de la scène médiatique. </w:t>
      </w:r>
      <w:r w:rsidR="00440095">
        <w:rPr>
          <w:noProof/>
        </w:rPr>
        <w:t>Malgré</w:t>
      </w:r>
      <w:r w:rsidRPr="00E013C8">
        <w:rPr>
          <w:noProof/>
        </w:rPr>
        <w:t xml:space="preserve"> les positions bien campées</w:t>
      </w:r>
      <w:r w:rsidR="00B769B9">
        <w:rPr>
          <w:noProof/>
        </w:rPr>
        <w:t> :</w:t>
      </w:r>
      <w:r w:rsidRPr="00E013C8">
        <w:rPr>
          <w:noProof/>
        </w:rPr>
        <w:t xml:space="preserve"> l’une en faveur du maintien de la confessionnalité et l’autre qui prône la laïcité, </w:t>
      </w:r>
      <w:r w:rsidR="00B769B9">
        <w:rPr>
          <w:noProof/>
        </w:rPr>
        <w:t xml:space="preserve">lors des États généraux, </w:t>
      </w:r>
      <w:r w:rsidRPr="00E013C8">
        <w:rPr>
          <w:noProof/>
        </w:rPr>
        <w:t>«</w:t>
      </w:r>
      <w:r>
        <w:rPr>
          <w:noProof/>
        </w:rPr>
        <w:t> </w:t>
      </w:r>
      <w:r w:rsidRPr="00E013C8">
        <w:rPr>
          <w:noProof/>
        </w:rPr>
        <w:t>la question des valeurs fait figure de point de convergence entre ces deux groupes</w:t>
      </w:r>
      <w:r>
        <w:rPr>
          <w:noProof/>
        </w:rPr>
        <w:t> </w:t>
      </w:r>
      <w:r w:rsidRPr="00E013C8">
        <w:rPr>
          <w:noProof/>
        </w:rPr>
        <w:t xml:space="preserve">». Aussi, </w:t>
      </w:r>
      <w:r w:rsidR="00440095">
        <w:rPr>
          <w:noProof/>
        </w:rPr>
        <w:t>en dépit d</w:t>
      </w:r>
      <w:r w:rsidRPr="00E013C8">
        <w:rPr>
          <w:noProof/>
        </w:rPr>
        <w:t xml:space="preserve">es positions parfois extrémistes des deux camps, presque toutes les personnes qui sont </w:t>
      </w:r>
      <w:r w:rsidRPr="00DF6938">
        <w:rPr>
          <w:noProof/>
        </w:rPr>
        <w:t>intervenues ont «</w:t>
      </w:r>
      <w:r>
        <w:rPr>
          <w:noProof/>
        </w:rPr>
        <w:t> </w:t>
      </w:r>
      <w:r w:rsidRPr="00DF6938">
        <w:rPr>
          <w:noProof/>
        </w:rPr>
        <w:t>reconnu un besoin spirituel des individus</w:t>
      </w:r>
      <w:r>
        <w:rPr>
          <w:noProof/>
        </w:rPr>
        <w:t> </w:t>
      </w:r>
      <w:r w:rsidRPr="00DF6938">
        <w:rPr>
          <w:noProof/>
        </w:rPr>
        <w:t>» et demandé que l’école en tienne compte (MEQ, 1996</w:t>
      </w:r>
      <w:r>
        <w:rPr>
          <w:noProof/>
        </w:rPr>
        <w:t>, p. </w:t>
      </w:r>
      <w:r w:rsidRPr="00DF6938">
        <w:rPr>
          <w:noProof/>
        </w:rPr>
        <w:t>111).</w:t>
      </w:r>
      <w:r w:rsidRPr="00E013C8">
        <w:rPr>
          <w:noProof/>
        </w:rPr>
        <w:t xml:space="preserve"> </w:t>
      </w:r>
    </w:p>
    <w:p w14:paraId="4B0E5936" w14:textId="2ADE8E81" w:rsidR="006810B6" w:rsidRPr="00E013C8" w:rsidRDefault="006810B6" w:rsidP="00B97A54">
      <w:pPr>
        <w:pStyle w:val="Paragraphedeliste"/>
        <w:rPr>
          <w:noProof/>
        </w:rPr>
      </w:pPr>
      <w:r w:rsidRPr="00E013C8">
        <w:rPr>
          <w:noProof/>
        </w:rPr>
        <w:t xml:space="preserve">À la suite des États généraux, c’est dans les réflexions du Groupe de travail sur la place de la religion à l’école (1998) que l’on peut retrouver les origines du </w:t>
      </w:r>
      <w:r>
        <w:rPr>
          <w:noProof/>
        </w:rPr>
        <w:t>SASEC</w:t>
      </w:r>
      <w:r w:rsidRPr="00E013C8">
        <w:rPr>
          <w:noProof/>
        </w:rPr>
        <w:t>. Dans son rapport, ce Groupe de travail propose de déconfessionnaliser les structures, les services et les enseignements dans l’école publique québécoise. Mais il ne s’agit pas pour lui de faire disparaître la religion des écoles. Il recommande ainsi de remplacer l’enseignement religieux confessionnel (catholique ou protestant) par un enseignement culturel sur les religions</w:t>
      </w:r>
      <w:r>
        <w:rPr>
          <w:noProof/>
        </w:rPr>
        <w:t> </w:t>
      </w:r>
      <w:r w:rsidRPr="00E013C8">
        <w:rPr>
          <w:noProof/>
        </w:rPr>
        <w:t xml:space="preserve">; il recommande aussi de transformer les services confessionnels d’animation pastorale ou religieuse par un </w:t>
      </w:r>
      <w:r>
        <w:rPr>
          <w:noProof/>
        </w:rPr>
        <w:t>« </w:t>
      </w:r>
      <w:r w:rsidRPr="00E013C8">
        <w:rPr>
          <w:noProof/>
        </w:rPr>
        <w:t>service d’animation de la vie religieuse et spirituelle</w:t>
      </w:r>
      <w:r>
        <w:rPr>
          <w:noProof/>
        </w:rPr>
        <w:t> »</w:t>
      </w:r>
      <w:r w:rsidRPr="00E013C8">
        <w:rPr>
          <w:noProof/>
        </w:rPr>
        <w:t xml:space="preserve">. Les auteurs du rapport soulignent que </w:t>
      </w:r>
      <w:r w:rsidRPr="009006F6">
        <w:rPr>
          <w:noProof/>
        </w:rPr>
        <w:t>«</w:t>
      </w:r>
      <w:r>
        <w:rPr>
          <w:noProof/>
        </w:rPr>
        <w:t> </w:t>
      </w:r>
      <w:r w:rsidRPr="009006F6">
        <w:rPr>
          <w:noProof/>
        </w:rPr>
        <w:t>la dimension spirituelle a une existence et une densité propres qui justifient que, dans une perspective éducative, on lui apporte son soutien. Elle existe aussi […] chez beaucoup de personnes qui ne se déclarent d’aucune religion</w:t>
      </w:r>
      <w:r>
        <w:rPr>
          <w:noProof/>
        </w:rPr>
        <w:t> </w:t>
      </w:r>
      <w:r w:rsidRPr="009006F6">
        <w:rPr>
          <w:noProof/>
        </w:rPr>
        <w:t>» (Groupe de travail…, 1998</w:t>
      </w:r>
      <w:r>
        <w:rPr>
          <w:noProof/>
        </w:rPr>
        <w:t>, p. </w:t>
      </w:r>
      <w:r w:rsidRPr="009006F6">
        <w:rPr>
          <w:noProof/>
        </w:rPr>
        <w:t>217</w:t>
      </w:r>
      <w:r>
        <w:rPr>
          <w:noProof/>
        </w:rPr>
        <w:t>–</w:t>
      </w:r>
      <w:r w:rsidRPr="009006F6">
        <w:rPr>
          <w:noProof/>
        </w:rPr>
        <w:t>218). Ce rapport ne définit pas la «</w:t>
      </w:r>
      <w:r>
        <w:rPr>
          <w:noProof/>
        </w:rPr>
        <w:t> </w:t>
      </w:r>
      <w:r w:rsidRPr="009006F6">
        <w:rPr>
          <w:noProof/>
        </w:rPr>
        <w:t>dimension spirituelle</w:t>
      </w:r>
      <w:r>
        <w:rPr>
          <w:noProof/>
        </w:rPr>
        <w:t> </w:t>
      </w:r>
      <w:r w:rsidRPr="009006F6">
        <w:rPr>
          <w:noProof/>
        </w:rPr>
        <w:t>». Celle-ci semble toutefois se rap</w:t>
      </w:r>
      <w:r w:rsidR="00B769B9">
        <w:rPr>
          <w:noProof/>
        </w:rPr>
        <w:t>p</w:t>
      </w:r>
      <w:r w:rsidRPr="009006F6">
        <w:rPr>
          <w:noProof/>
        </w:rPr>
        <w:t xml:space="preserve">rocher de la question de </w:t>
      </w:r>
      <w:r w:rsidRPr="009006F6">
        <w:rPr>
          <w:noProof/>
        </w:rPr>
        <w:lastRenderedPageBreak/>
        <w:t>l’éducation aux valeurs, de l’humanisation des personnes et des milieux</w:t>
      </w:r>
      <w:r>
        <w:rPr>
          <w:noProof/>
        </w:rPr>
        <w:t>,</w:t>
      </w:r>
      <w:r w:rsidRPr="009006F6">
        <w:rPr>
          <w:noProof/>
        </w:rPr>
        <w:t xml:space="preserve"> et inclure – voire être confondue avec – la foi à plusieurs reprises.</w:t>
      </w:r>
      <w:r w:rsidRPr="00E013C8">
        <w:rPr>
          <w:noProof/>
        </w:rPr>
        <w:t xml:space="preserve"> </w:t>
      </w:r>
    </w:p>
    <w:p w14:paraId="7D188D79" w14:textId="6CEF858D" w:rsidR="006810B6" w:rsidRPr="00E013C8" w:rsidRDefault="006810B6" w:rsidP="00B97A54">
      <w:pPr>
        <w:pStyle w:val="Paragraphedeliste"/>
      </w:pPr>
      <w:r>
        <w:rPr>
          <w:noProof/>
        </w:rPr>
        <w:t>À la s</w:t>
      </w:r>
      <w:r w:rsidRPr="00E013C8">
        <w:rPr>
          <w:noProof/>
        </w:rPr>
        <w:t xml:space="preserve">uite </w:t>
      </w:r>
      <w:r>
        <w:rPr>
          <w:noProof/>
        </w:rPr>
        <w:t xml:space="preserve">de ces </w:t>
      </w:r>
      <w:r w:rsidRPr="00E013C8">
        <w:rPr>
          <w:noProof/>
        </w:rPr>
        <w:t>recommandations, le gouvernement abolit</w:t>
      </w:r>
      <w:r>
        <w:rPr>
          <w:noProof/>
        </w:rPr>
        <w:t>,</w:t>
      </w:r>
      <w:r w:rsidRPr="00E013C8">
        <w:rPr>
          <w:noProof/>
        </w:rPr>
        <w:t xml:space="preserve"> </w:t>
      </w:r>
      <w:r>
        <w:rPr>
          <w:noProof/>
        </w:rPr>
        <w:t xml:space="preserve">en juin 2000, </w:t>
      </w:r>
      <w:r w:rsidRPr="00E013C8">
        <w:rPr>
          <w:noProof/>
        </w:rPr>
        <w:t>le statut confessionnel des écoles publiques</w:t>
      </w:r>
      <w:r>
        <w:rPr>
          <w:noProof/>
        </w:rPr>
        <w:t>,</w:t>
      </w:r>
      <w:r w:rsidRPr="00E013C8">
        <w:rPr>
          <w:noProof/>
        </w:rPr>
        <w:t xml:space="preserve"> car «</w:t>
      </w:r>
      <w:r>
        <w:rPr>
          <w:noProof/>
        </w:rPr>
        <w:t> </w:t>
      </w:r>
      <w:r w:rsidRPr="00E013C8">
        <w:rPr>
          <w:noProof/>
        </w:rPr>
        <w:t>toutes et tous doivent dorénavant contribuer au projet d’une école commune, inclusive, démocratique et ouverte</w:t>
      </w:r>
      <w:r>
        <w:rPr>
          <w:noProof/>
        </w:rPr>
        <w:t> </w:t>
      </w:r>
      <w:r w:rsidRPr="00E013C8">
        <w:rPr>
          <w:noProof/>
        </w:rPr>
        <w:t>» (MEQ, 2000</w:t>
      </w:r>
      <w:r>
        <w:rPr>
          <w:noProof/>
        </w:rPr>
        <w:t>, p. </w:t>
      </w:r>
      <w:r w:rsidRPr="00E013C8">
        <w:rPr>
          <w:noProof/>
        </w:rPr>
        <w:t xml:space="preserve">7). </w:t>
      </w:r>
      <w:r w:rsidR="00B9197B">
        <w:rPr>
          <w:noProof/>
        </w:rPr>
        <w:t>On assiste alors à la transformation d</w:t>
      </w:r>
      <w:r w:rsidRPr="00E013C8">
        <w:rPr>
          <w:noProof/>
        </w:rPr>
        <w:t>es services confessionnels d’animation pastorale et religieuse en un «</w:t>
      </w:r>
      <w:r>
        <w:rPr>
          <w:noProof/>
        </w:rPr>
        <w:t> </w:t>
      </w:r>
      <w:r w:rsidRPr="00E013C8">
        <w:rPr>
          <w:noProof/>
        </w:rPr>
        <w:t>service d’animation spirituelle et d’engagement communautaire</w:t>
      </w:r>
      <w:r>
        <w:rPr>
          <w:noProof/>
        </w:rPr>
        <w:t> </w:t>
      </w:r>
      <w:r w:rsidRPr="00E013C8">
        <w:rPr>
          <w:noProof/>
        </w:rPr>
        <w:t>» (MEQ, 2000</w:t>
      </w:r>
      <w:r>
        <w:rPr>
          <w:noProof/>
        </w:rPr>
        <w:t>, p. </w:t>
      </w:r>
      <w:r w:rsidRPr="00E013C8">
        <w:rPr>
          <w:noProof/>
        </w:rPr>
        <w:t>14) qui s’adresse à l’ensemble des élèves</w:t>
      </w:r>
      <w:r w:rsidRPr="00E013C8">
        <w:rPr>
          <w:rStyle w:val="Appeldenotedefin"/>
          <w:rFonts w:asciiTheme="majorBidi" w:hAnsiTheme="majorBidi" w:cstheme="majorBidi"/>
          <w:noProof/>
        </w:rPr>
        <w:endnoteReference w:id="2"/>
      </w:r>
      <w:r w:rsidRPr="00E013C8">
        <w:rPr>
          <w:noProof/>
        </w:rPr>
        <w:t>.</w:t>
      </w:r>
      <w:r>
        <w:t xml:space="preserve"> </w:t>
      </w:r>
      <w:r w:rsidR="007D4DD9">
        <w:t>Le Ministère</w:t>
      </w:r>
      <w:r w:rsidRPr="00E013C8">
        <w:t xml:space="preserve"> précis</w:t>
      </w:r>
      <w:r w:rsidR="007D4DD9">
        <w:t>e</w:t>
      </w:r>
      <w:r w:rsidRPr="00E013C8">
        <w:t xml:space="preserve"> que ce </w:t>
      </w:r>
      <w:r w:rsidR="007D4DD9">
        <w:t xml:space="preserve">seront </w:t>
      </w:r>
      <w:r w:rsidRPr="00E013C8">
        <w:t>des professionnels employés des commissions scolaires</w:t>
      </w:r>
      <w:r>
        <w:t>,</w:t>
      </w:r>
      <w:r w:rsidRPr="00E013C8">
        <w:t xml:space="preserve"> tant au primaire qu’au secondaire</w:t>
      </w:r>
      <w:r w:rsidR="007D4DD9">
        <w:t>, qui offriront ce service</w:t>
      </w:r>
      <w:r w:rsidRPr="00E013C8">
        <w:t xml:space="preserve">. La </w:t>
      </w:r>
      <w:r>
        <w:t>loi</w:t>
      </w:r>
      <w:r w:rsidRPr="00E013C8">
        <w:t xml:space="preserve"> oblige chaque commission scolaire à s’assurer que toutes les écoles offrent ce service aux élèves (LIP,</w:t>
      </w:r>
      <w:r>
        <w:t xml:space="preserve"> 2019,</w:t>
      </w:r>
      <w:r w:rsidRPr="00E013C8">
        <w:t xml:space="preserve"> art. 226). </w:t>
      </w:r>
    </w:p>
    <w:p w14:paraId="510B9C18" w14:textId="3C46DF79" w:rsidR="006810B6" w:rsidRPr="00E013C8" w:rsidRDefault="006810B6" w:rsidP="00B97A54">
      <w:pPr>
        <w:pStyle w:val="Paragraphedeliste"/>
        <w:rPr>
          <w:noProof/>
        </w:rPr>
      </w:pPr>
      <w:r w:rsidRPr="00E013C8">
        <w:t>Dans les orientations gouvernementales guidant la nouvelle place pour la religion à l’école, on définit le «</w:t>
      </w:r>
      <w:r>
        <w:t> </w:t>
      </w:r>
      <w:r w:rsidRPr="00E013C8">
        <w:t>spirituel</w:t>
      </w:r>
      <w:r>
        <w:t> </w:t>
      </w:r>
      <w:r w:rsidRPr="00E013C8">
        <w:t xml:space="preserve">» ainsi : </w:t>
      </w:r>
    </w:p>
    <w:p w14:paraId="26E2B0FF" w14:textId="78D9D19C" w:rsidR="006810B6" w:rsidRPr="00E013C8" w:rsidRDefault="006810B6" w:rsidP="00B97A54">
      <w:pPr>
        <w:pStyle w:val="Citation"/>
      </w:pPr>
      <w:r w:rsidRPr="00E013C8">
        <w:t xml:space="preserve">L’expression </w:t>
      </w:r>
      <w:r>
        <w:t>« </w:t>
      </w:r>
      <w:r w:rsidRPr="00E013C8">
        <w:t>animation spirituelle</w:t>
      </w:r>
      <w:r>
        <w:t> »</w:t>
      </w:r>
      <w:r w:rsidRPr="00E013C8">
        <w:t xml:space="preserve"> désigne ce qui est relatif au sens à la vie, à l’expérience réfléchie et responsable, aux valeurs. Le </w:t>
      </w:r>
      <w:r>
        <w:t>« </w:t>
      </w:r>
      <w:r w:rsidRPr="00E013C8">
        <w:t>spirituel</w:t>
      </w:r>
      <w:r>
        <w:t> »</w:t>
      </w:r>
      <w:r w:rsidRPr="00E013C8">
        <w:t xml:space="preserve"> se distingue ainsi du </w:t>
      </w:r>
      <w:r>
        <w:t>« </w:t>
      </w:r>
      <w:r w:rsidRPr="00E013C8">
        <w:t>religieux</w:t>
      </w:r>
      <w:r>
        <w:t> »</w:t>
      </w:r>
      <w:r w:rsidRPr="00E013C8">
        <w:t>, qui concerne la relation au divin, qui englobe la dimension spirituelle, mais en la reliant à la foi en Dieu et à une communauté de foi. L’animation spirituelle consistera donc à aider les élèves à faire face aux questions du sens à la vie, au fil des événements et des situations quotidiennes : difficultés familiales, recherche d’identité, problèmes d’adaptation, quête spirituelle, accident, deuil, expériences amoureuses, constat d’injustice, etc. Elle les aidera à former leur conscience, à discerner le sens des choses, à se donner des raisons de vivre. (MEQ, 2000</w:t>
      </w:r>
      <w:r>
        <w:t>, p. </w:t>
      </w:r>
      <w:r w:rsidRPr="00E013C8">
        <w:t>14</w:t>
      </w:r>
      <w:r>
        <w:t>–</w:t>
      </w:r>
      <w:r w:rsidRPr="00E013C8">
        <w:t>15)</w:t>
      </w:r>
    </w:p>
    <w:p w14:paraId="440F8C10" w14:textId="5D6BEAB4" w:rsidR="006810B6" w:rsidRPr="00E013C8" w:rsidRDefault="006810B6" w:rsidP="00B97A54">
      <w:pPr>
        <w:pStyle w:val="Paragraphedeliste"/>
      </w:pPr>
      <w:r w:rsidRPr="00E013C8">
        <w:t>On le voit, le champ de l’animation spirituelle est très vaste</w:t>
      </w:r>
      <w:r>
        <w:t>,</w:t>
      </w:r>
      <w:r w:rsidRPr="00E013C8">
        <w:t xml:space="preserve"> </w:t>
      </w:r>
      <w:r w:rsidRPr="00DF6938">
        <w:t>mais distinct de celui de la religion</w:t>
      </w:r>
      <w:r w:rsidRPr="00E013C8">
        <w:t xml:space="preserve">. </w:t>
      </w:r>
      <w:r>
        <w:t>À la s</w:t>
      </w:r>
      <w:r w:rsidRPr="00E013C8">
        <w:t xml:space="preserve">uite </w:t>
      </w:r>
      <w:r>
        <w:t>de</w:t>
      </w:r>
      <w:r w:rsidRPr="00E013C8">
        <w:t xml:space="preserve"> ces orientations, le MEQ élabore le cadre plus précis du SASEC et va s’assurer de sa mise en place dès 2001 au secondaire</w:t>
      </w:r>
      <w:r>
        <w:t>,</w:t>
      </w:r>
      <w:r w:rsidRPr="00E013C8">
        <w:t xml:space="preserve"> et 2002 au primaire (SAR, 2001). </w:t>
      </w:r>
    </w:p>
    <w:p w14:paraId="10757489" w14:textId="1017D4EF" w:rsidR="006810B6" w:rsidRPr="00C32D10" w:rsidRDefault="006810B6" w:rsidP="009D3FC3">
      <w:pPr>
        <w:pStyle w:val="Titre1"/>
      </w:pPr>
      <w:r w:rsidRPr="00C32D10">
        <w:lastRenderedPageBreak/>
        <w:t>Cadre ministériel du SASEC</w:t>
      </w:r>
      <w:r w:rsidR="000C0BD1">
        <w:t xml:space="preserve"> : </w:t>
      </w:r>
      <w:r w:rsidR="000C0BD1">
        <w:br/>
        <w:t>sa définition du spirituel</w:t>
      </w:r>
    </w:p>
    <w:p w14:paraId="04E6436D" w14:textId="15E2DFA3" w:rsidR="006810B6" w:rsidRPr="009D3FC3" w:rsidRDefault="006810B6" w:rsidP="00B97A54">
      <w:pPr>
        <w:pStyle w:val="paragraphe-Resum"/>
        <w:rPr>
          <w:lang w:val="fr-CA"/>
        </w:rPr>
      </w:pPr>
      <w:r w:rsidRPr="009D3FC3">
        <w:rPr>
          <w:lang w:val="fr-CA"/>
        </w:rPr>
        <w:t>Le Cadre ministériel (DGFJ, 2005)</w:t>
      </w:r>
      <w:r>
        <w:rPr>
          <w:lang w:val="fr-CA"/>
        </w:rPr>
        <w:t xml:space="preserve"> adopté en 2005</w:t>
      </w:r>
      <w:r w:rsidRPr="009D3FC3">
        <w:rPr>
          <w:lang w:val="fr-CA"/>
        </w:rPr>
        <w:t xml:space="preserve"> définit les grandes lignes du travail des AVSEC. Selon ce document officiel :</w:t>
      </w:r>
    </w:p>
    <w:p w14:paraId="10B57030" w14:textId="3BAA3D04" w:rsidR="006810B6" w:rsidRPr="00E013C8" w:rsidRDefault="006810B6" w:rsidP="00B97A54">
      <w:pPr>
        <w:pStyle w:val="Citation"/>
      </w:pPr>
      <w:r w:rsidRPr="00E013C8">
        <w:t xml:space="preserve">La vie </w:t>
      </w:r>
      <w:r w:rsidRPr="00B97A54">
        <w:t>spirituelle</w:t>
      </w:r>
      <w:r w:rsidRPr="00E013C8">
        <w:t xml:space="preserve"> est une démarche individuelle située dans une collectivité, qui s’enracine dans les questions fondamentales de la vie et qui tend vers la construction d’une vision de l’existence cohérente et mobilisatrice en constante évolution.</w:t>
      </w:r>
      <w:r w:rsidRPr="00014B1E">
        <w:rPr>
          <w:rFonts w:asciiTheme="majorBidi" w:hAnsiTheme="majorBidi" w:cstheme="majorBidi"/>
        </w:rPr>
        <w:t xml:space="preserve"> </w:t>
      </w:r>
      <w:r w:rsidRPr="00E013C8">
        <w:rPr>
          <w:rFonts w:asciiTheme="majorBidi" w:hAnsiTheme="majorBidi" w:cstheme="majorBidi"/>
        </w:rPr>
        <w:t>(</w:t>
      </w:r>
      <w:r>
        <w:rPr>
          <w:rFonts w:asciiTheme="majorBidi" w:hAnsiTheme="majorBidi" w:cstheme="majorBidi"/>
        </w:rPr>
        <w:t xml:space="preserve">DGFJ, </w:t>
      </w:r>
      <w:r w:rsidRPr="00E013C8">
        <w:rPr>
          <w:rFonts w:asciiTheme="majorBidi" w:hAnsiTheme="majorBidi" w:cstheme="majorBidi"/>
        </w:rPr>
        <w:t>2005</w:t>
      </w:r>
      <w:r>
        <w:rPr>
          <w:rFonts w:asciiTheme="majorBidi" w:hAnsiTheme="majorBidi" w:cstheme="majorBidi"/>
        </w:rPr>
        <w:t>, p. </w:t>
      </w:r>
      <w:r w:rsidRPr="00E013C8">
        <w:rPr>
          <w:rFonts w:asciiTheme="majorBidi" w:hAnsiTheme="majorBidi" w:cstheme="majorBidi"/>
        </w:rPr>
        <w:t>11)</w:t>
      </w:r>
    </w:p>
    <w:p w14:paraId="3D2678E7" w14:textId="79CB0EE3" w:rsidR="006810B6" w:rsidRPr="00E013C8" w:rsidRDefault="006810B6" w:rsidP="00B97A54">
      <w:pPr>
        <w:pStyle w:val="Paragraphedeliste"/>
      </w:pPr>
      <w:r>
        <w:t>C</w:t>
      </w:r>
      <w:r w:rsidRPr="00E013C8">
        <w:t xml:space="preserve">ette définition </w:t>
      </w:r>
      <w:r>
        <w:t xml:space="preserve">reprend </w:t>
      </w:r>
      <w:r w:rsidRPr="00E013C8">
        <w:t>les caractéristiques retenues lors des consultations et réflexions de la décennie précédente concernant la notion de «</w:t>
      </w:r>
      <w:r>
        <w:t> </w:t>
      </w:r>
      <w:r w:rsidRPr="00E013C8">
        <w:t>spirituel</w:t>
      </w:r>
      <w:r>
        <w:t> </w:t>
      </w:r>
      <w:r w:rsidRPr="00E013C8">
        <w:t xml:space="preserve">» : distincte de la religion, signifiante, mobilisatrice, dynamique et universelle. </w:t>
      </w:r>
    </w:p>
    <w:p w14:paraId="7AC9E108" w14:textId="6C6C6E42" w:rsidR="006810B6" w:rsidRPr="00E013C8" w:rsidRDefault="006810B6" w:rsidP="00B97A54">
      <w:pPr>
        <w:pStyle w:val="Paragraphedeliste"/>
      </w:pPr>
      <w:r w:rsidRPr="00E013C8">
        <w:t>Le Ministère prend bien soin de dire qu’il n’entend pas définir la vie spirituelle de façon universelle. Il propose ici «</w:t>
      </w:r>
      <w:r>
        <w:t> </w:t>
      </w:r>
      <w:r w:rsidRPr="00E013C8">
        <w:t>d’en circonscrire le sens pour le milieu scolaire québécois</w:t>
      </w:r>
      <w:r>
        <w:t> </w:t>
      </w:r>
      <w:r w:rsidRPr="00E013C8">
        <w:t>» (DGFJ, 2005</w:t>
      </w:r>
      <w:r>
        <w:t>,</w:t>
      </w:r>
      <w:r w:rsidRPr="00E013C8">
        <w:t xml:space="preserve"> </w:t>
      </w:r>
      <w:r>
        <w:t>p. </w:t>
      </w:r>
      <w:r w:rsidRPr="00E013C8">
        <w:t xml:space="preserve">11). </w:t>
      </w:r>
      <w:r w:rsidR="00186495">
        <w:t>La vie spirituelle</w:t>
      </w:r>
      <w:r w:rsidRPr="00E013C8">
        <w:t xml:space="preserve"> renvoie donc au «</w:t>
      </w:r>
      <w:r>
        <w:t> </w:t>
      </w:r>
      <w:r w:rsidRPr="00E013C8">
        <w:t>sens de la vie</w:t>
      </w:r>
      <w:r>
        <w:t> </w:t>
      </w:r>
      <w:r w:rsidRPr="00E013C8">
        <w:t>», lequel provient des réponses aux «</w:t>
      </w:r>
      <w:r>
        <w:t> </w:t>
      </w:r>
      <w:r w:rsidRPr="00E013C8">
        <w:t>grandes questions de l’existence [...qui, la] plupart du temps […] sont soulevées à l’occasion de circonstances heureuses ou malheureuses de la vie</w:t>
      </w:r>
      <w:r>
        <w:t> </w:t>
      </w:r>
      <w:r w:rsidRPr="00E013C8">
        <w:t>» (DGFJ, 2005</w:t>
      </w:r>
      <w:r>
        <w:t>, p. </w:t>
      </w:r>
      <w:r w:rsidRPr="00E013C8">
        <w:t>32</w:t>
      </w:r>
      <w:r>
        <w:t>–</w:t>
      </w:r>
      <w:r w:rsidRPr="00E013C8">
        <w:t>33). Face à ces questions, l’individu élabore ce que Breton (1990</w:t>
      </w:r>
      <w:r w:rsidR="00B931EF">
        <w:t>, p.</w:t>
      </w:r>
      <w:r w:rsidRPr="00E013C8">
        <w:t> 17) nomme un «</w:t>
      </w:r>
      <w:r>
        <w:t> </w:t>
      </w:r>
      <w:r w:rsidRPr="00E013C8">
        <w:t>pôle unificateur</w:t>
      </w:r>
      <w:r>
        <w:t> </w:t>
      </w:r>
      <w:r w:rsidRPr="00E013C8">
        <w:t>», soit</w:t>
      </w:r>
      <w:r w:rsidR="00B769B9">
        <w:t>,</w:t>
      </w:r>
      <w:r w:rsidRPr="00E013C8">
        <w:t xml:space="preserve"> ce «</w:t>
      </w:r>
      <w:r>
        <w:t> </w:t>
      </w:r>
      <w:r w:rsidRPr="00E013C8">
        <w:t>désir de comprendre et d’harmoniser sa vie dans toutes ses composantes (personnelle, sociale, universelle, cosmique)</w:t>
      </w:r>
      <w:r>
        <w:t> </w:t>
      </w:r>
      <w:r w:rsidRPr="00E013C8">
        <w:t>» (DGFJ, 2005</w:t>
      </w:r>
      <w:r>
        <w:t>, p. </w:t>
      </w:r>
      <w:r w:rsidRPr="00E013C8">
        <w:t>33). Le MEQ prend également soin de préciser que la «</w:t>
      </w:r>
      <w:r>
        <w:t> </w:t>
      </w:r>
      <w:r w:rsidRPr="00E013C8">
        <w:t>vision de l’existence peut se construire autour de ce qui est religieux ou bien autour d’une cause comme la justice ou l’environnement ou encore autour des deux à la fois</w:t>
      </w:r>
      <w:r>
        <w:t> </w:t>
      </w:r>
      <w:r w:rsidRPr="00E013C8">
        <w:t>» (</w:t>
      </w:r>
      <w:r w:rsidRPr="009D3FC3">
        <w:rPr>
          <w:i/>
        </w:rPr>
        <w:t>ibid.</w:t>
      </w:r>
      <w:r w:rsidRPr="00E013C8">
        <w:t xml:space="preserve">). </w:t>
      </w:r>
    </w:p>
    <w:p w14:paraId="31D2F55D" w14:textId="09E927D4" w:rsidR="006810B6" w:rsidRDefault="006810B6" w:rsidP="00B97A54">
      <w:pPr>
        <w:pStyle w:val="Paragraphedeliste"/>
      </w:pPr>
      <w:r w:rsidRPr="00E013C8">
        <w:t>Le MEQ (2005</w:t>
      </w:r>
      <w:r>
        <w:t>, p. </w:t>
      </w:r>
      <w:r w:rsidRPr="00E013C8">
        <w:t xml:space="preserve">41) propose une interprétation </w:t>
      </w:r>
      <w:r w:rsidRPr="00E013C8">
        <w:rPr>
          <w:i/>
        </w:rPr>
        <w:t>éducative</w:t>
      </w:r>
      <w:r w:rsidRPr="00E013C8">
        <w:t xml:space="preserve"> de l’intervention sur cette vie spirituelle avec une schématisation (voir Figure 1) centrée autour d’une «</w:t>
      </w:r>
      <w:r>
        <w:t> </w:t>
      </w:r>
      <w:r w:rsidRPr="00E013C8">
        <w:t>Idée-force</w:t>
      </w:r>
      <w:r>
        <w:t> </w:t>
      </w:r>
      <w:r w:rsidRPr="00E013C8">
        <w:t>» : «</w:t>
      </w:r>
      <w:r>
        <w:t> </w:t>
      </w:r>
      <w:r w:rsidRPr="00E013C8">
        <w:t>Unifier son être</w:t>
      </w:r>
      <w:r>
        <w:t> </w:t>
      </w:r>
      <w:r w:rsidRPr="00E013C8">
        <w:t>». Autour, on retrouve les «</w:t>
      </w:r>
      <w:r>
        <w:t> </w:t>
      </w:r>
      <w:r w:rsidRPr="00E013C8">
        <w:t>Principales valeurs en cause</w:t>
      </w:r>
      <w:r>
        <w:t> </w:t>
      </w:r>
      <w:r w:rsidRPr="00E013C8">
        <w:t>» : «</w:t>
      </w:r>
      <w:r>
        <w:t> </w:t>
      </w:r>
      <w:r w:rsidRPr="00E013C8">
        <w:t>Espérance</w:t>
      </w:r>
      <w:r>
        <w:t> </w:t>
      </w:r>
      <w:r w:rsidRPr="00E013C8">
        <w:t>»</w:t>
      </w:r>
      <w:r>
        <w:t>,</w:t>
      </w:r>
      <w:r w:rsidRPr="00E013C8">
        <w:t xml:space="preserve"> «</w:t>
      </w:r>
      <w:r>
        <w:t> </w:t>
      </w:r>
      <w:r w:rsidRPr="00E013C8">
        <w:t>Confiance</w:t>
      </w:r>
      <w:r>
        <w:t> </w:t>
      </w:r>
      <w:r w:rsidRPr="00E013C8">
        <w:t>»</w:t>
      </w:r>
      <w:r>
        <w:t>,</w:t>
      </w:r>
      <w:r w:rsidRPr="00E013C8">
        <w:t xml:space="preserve"> «</w:t>
      </w:r>
      <w:r>
        <w:t> </w:t>
      </w:r>
      <w:r w:rsidRPr="00E013C8">
        <w:t>Vérité</w:t>
      </w:r>
      <w:r>
        <w:t> </w:t>
      </w:r>
      <w:r w:rsidRPr="00E013C8">
        <w:t>»</w:t>
      </w:r>
      <w:r>
        <w:t>,</w:t>
      </w:r>
      <w:r w:rsidRPr="00E013C8">
        <w:t xml:space="preserve"> «</w:t>
      </w:r>
      <w:r>
        <w:t> </w:t>
      </w:r>
      <w:r w:rsidRPr="00E013C8">
        <w:t>Intériorité</w:t>
      </w:r>
      <w:r>
        <w:t> </w:t>
      </w:r>
      <w:r w:rsidRPr="00E013C8">
        <w:t xml:space="preserve">», etc. Ces valeurs </w:t>
      </w:r>
      <w:r>
        <w:t xml:space="preserve">s’actualisent </w:t>
      </w:r>
      <w:r w:rsidRPr="00E013C8">
        <w:t>dans le milieu scolaire avec 16 «</w:t>
      </w:r>
      <w:r>
        <w:t> </w:t>
      </w:r>
      <w:r w:rsidRPr="00E013C8">
        <w:t>Axes d’intervention possibles</w:t>
      </w:r>
      <w:r>
        <w:t> </w:t>
      </w:r>
      <w:r w:rsidRPr="00E013C8">
        <w:t>» proposés aux AVSEC : «</w:t>
      </w:r>
      <w:r>
        <w:t> </w:t>
      </w:r>
      <w:r w:rsidRPr="00E013C8">
        <w:t>Apprécier la grandeur et le mystère de la vie</w:t>
      </w:r>
      <w:r>
        <w:t> </w:t>
      </w:r>
      <w:r w:rsidRPr="00E013C8">
        <w:t>»</w:t>
      </w:r>
      <w:r>
        <w:t>,</w:t>
      </w:r>
      <w:r w:rsidRPr="00E013C8">
        <w:t xml:space="preserve"> «</w:t>
      </w:r>
      <w:r>
        <w:t> </w:t>
      </w:r>
      <w:r w:rsidRPr="00E013C8">
        <w:t>S’initier à l’intériorité, au silence, à la méditation</w:t>
      </w:r>
      <w:r>
        <w:t> </w:t>
      </w:r>
      <w:r w:rsidRPr="00E013C8">
        <w:t>»</w:t>
      </w:r>
      <w:r>
        <w:t>,</w:t>
      </w:r>
      <w:r w:rsidRPr="00E013C8">
        <w:t xml:space="preserve"> «</w:t>
      </w:r>
      <w:r>
        <w:t> </w:t>
      </w:r>
      <w:r w:rsidRPr="00E013C8">
        <w:t>Entrer dans l’univers de la célébration et des rites</w:t>
      </w:r>
      <w:r>
        <w:t> </w:t>
      </w:r>
      <w:r w:rsidRPr="00E013C8">
        <w:t>»</w:t>
      </w:r>
      <w:r>
        <w:t>,</w:t>
      </w:r>
      <w:r w:rsidRPr="00E013C8">
        <w:t xml:space="preserve"> etc.</w:t>
      </w:r>
    </w:p>
    <w:p w14:paraId="5D14DAFE" w14:textId="77777777" w:rsidR="006810B6" w:rsidRDefault="006810B6" w:rsidP="00E013C8">
      <w:pPr>
        <w:ind w:firstLine="426"/>
        <w:rPr>
          <w:rFonts w:asciiTheme="majorBidi" w:hAnsiTheme="majorBidi" w:cstheme="majorBidi"/>
        </w:rPr>
      </w:pPr>
    </w:p>
    <w:p w14:paraId="2400693E" w14:textId="6A00A797" w:rsidR="006810B6" w:rsidRDefault="006810B6" w:rsidP="00186495">
      <w:pPr>
        <w:pStyle w:val="Titrefigure"/>
      </w:pPr>
      <w:r w:rsidRPr="007C1386">
        <w:rPr>
          <w:b/>
        </w:rPr>
        <w:lastRenderedPageBreak/>
        <w:t xml:space="preserve">Figure </w:t>
      </w:r>
      <w:r w:rsidRPr="007C1386">
        <w:rPr>
          <w:b/>
        </w:rPr>
        <w:fldChar w:fldCharType="begin"/>
      </w:r>
      <w:r w:rsidRPr="007C1386">
        <w:rPr>
          <w:b/>
        </w:rPr>
        <w:instrText xml:space="preserve"> SEQ Figure \* ARABIC </w:instrText>
      </w:r>
      <w:r w:rsidRPr="007C1386">
        <w:rPr>
          <w:b/>
        </w:rPr>
        <w:fldChar w:fldCharType="separate"/>
      </w:r>
      <w:r w:rsidRPr="007C1386">
        <w:rPr>
          <w:b/>
          <w:noProof/>
        </w:rPr>
        <w:t>1</w:t>
      </w:r>
      <w:r w:rsidRPr="007C1386">
        <w:rPr>
          <w:b/>
          <w:noProof/>
        </w:rPr>
        <w:fldChar w:fldCharType="end"/>
      </w:r>
      <w:r w:rsidRPr="007C1386">
        <w:rPr>
          <w:b/>
          <w:noProof/>
        </w:rPr>
        <w:t>.</w:t>
      </w:r>
      <w:r>
        <w:t xml:space="preserve"> </w:t>
      </w:r>
      <w:r>
        <w:br/>
      </w:r>
      <w:r w:rsidRPr="00186495">
        <w:rPr>
          <w:i/>
        </w:rPr>
        <w:t>Spécificité de la vie spirituelle selon le cadre ministériel</w:t>
      </w:r>
    </w:p>
    <w:p w14:paraId="4C4C3D83" w14:textId="77777777" w:rsidR="006810B6" w:rsidRDefault="006810B6" w:rsidP="00186495">
      <w:pPr>
        <w:pStyle w:val="figure"/>
      </w:pPr>
      <w:r>
        <w:drawing>
          <wp:inline distT="0" distB="0" distL="0" distR="0" wp14:anchorId="7BD76437" wp14:editId="112C976E">
            <wp:extent cx="5486400" cy="39770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19-04-10 à 17.00.34.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3977005"/>
                    </a:xfrm>
                    <a:prstGeom prst="rect">
                      <a:avLst/>
                    </a:prstGeom>
                  </pic:spPr>
                </pic:pic>
              </a:graphicData>
            </a:graphic>
          </wp:inline>
        </w:drawing>
      </w:r>
    </w:p>
    <w:p w14:paraId="7754BEB8" w14:textId="4F447217" w:rsidR="006810B6" w:rsidRPr="0000673D" w:rsidRDefault="006810B6" w:rsidP="00186495">
      <w:pPr>
        <w:pStyle w:val="Commentaire"/>
      </w:pPr>
      <w:r>
        <w:t>T</w:t>
      </w:r>
      <w:r w:rsidRPr="0000673D">
        <w:t>iré</w:t>
      </w:r>
      <w:r>
        <w:t>e</w:t>
      </w:r>
      <w:r w:rsidRPr="0000673D">
        <w:t xml:space="preserve"> de DGFJ </w:t>
      </w:r>
      <w:r>
        <w:t>(</w:t>
      </w:r>
      <w:r w:rsidRPr="0000673D">
        <w:t>2005, p. 41</w:t>
      </w:r>
      <w:r>
        <w:t>)</w:t>
      </w:r>
    </w:p>
    <w:p w14:paraId="03520E9C" w14:textId="6F30222D" w:rsidR="006810B6" w:rsidRDefault="006810B6" w:rsidP="00B97A54">
      <w:pPr>
        <w:pStyle w:val="Paragraphedeliste"/>
      </w:pPr>
      <w:r w:rsidRPr="00E013C8">
        <w:t>Pour actualiser ce modèle en évitant toute atteinte à la liberté de conscience et de religion</w:t>
      </w:r>
      <w:r>
        <w:rPr>
          <w:rStyle w:val="Appeldenotedefin"/>
          <w:rFonts w:asciiTheme="majorBidi" w:hAnsiTheme="majorBidi" w:cstheme="majorBidi"/>
        </w:rPr>
        <w:endnoteReference w:id="3"/>
      </w:r>
      <w:r w:rsidRPr="00E013C8">
        <w:t>, le SASEC est conçu comme un «</w:t>
      </w:r>
      <w:r>
        <w:t> </w:t>
      </w:r>
      <w:r w:rsidRPr="00E013C8">
        <w:t>laboratoire de vie</w:t>
      </w:r>
      <w:r>
        <w:t> </w:t>
      </w:r>
      <w:r w:rsidRPr="00E013C8">
        <w:t>» (DGF</w:t>
      </w:r>
      <w:r>
        <w:t xml:space="preserve">J, 2005, p. 12), </w:t>
      </w:r>
      <w:r w:rsidRPr="00E013C8">
        <w:t xml:space="preserve">modèle d’intervention </w:t>
      </w:r>
      <w:r>
        <w:t xml:space="preserve">qui </w:t>
      </w:r>
      <w:r w:rsidRPr="00E013C8">
        <w:t>serait d’ailleurs spécifique aux AVSEC. Son objectif est de situer ces derniers comme des accompagnateurs et non comme des guides. Les élèves sont ceux qui «</w:t>
      </w:r>
      <w:r>
        <w:t> </w:t>
      </w:r>
      <w:r w:rsidRPr="00E013C8">
        <w:t>cherchent</w:t>
      </w:r>
      <w:r>
        <w:t> </w:t>
      </w:r>
      <w:r w:rsidRPr="00E013C8">
        <w:t>», «</w:t>
      </w:r>
      <w:r>
        <w:t> </w:t>
      </w:r>
      <w:r w:rsidRPr="00E013C8">
        <w:t>expérimentent</w:t>
      </w:r>
      <w:r>
        <w:t> </w:t>
      </w:r>
      <w:r w:rsidRPr="00E013C8">
        <w:t>» et «</w:t>
      </w:r>
      <w:r>
        <w:t> </w:t>
      </w:r>
      <w:r w:rsidRPr="00E013C8">
        <w:t>explorent</w:t>
      </w:r>
      <w:r>
        <w:t> </w:t>
      </w:r>
      <w:r w:rsidRPr="00E013C8">
        <w:t>»</w:t>
      </w:r>
      <w:r>
        <w:t>,</w:t>
      </w:r>
      <w:r w:rsidRPr="00E013C8">
        <w:t xml:space="preserve"> et ne doivent pas être convertis ni se voir impos</w:t>
      </w:r>
      <w:r w:rsidR="00CB2EAA">
        <w:t>er</w:t>
      </w:r>
      <w:r w:rsidRPr="00E013C8">
        <w:t xml:space="preserve"> </w:t>
      </w:r>
      <w:r w:rsidR="009E7DD1">
        <w:t>quelque</w:t>
      </w:r>
      <w:r w:rsidRPr="00E013C8">
        <w:t xml:space="preserve"> «</w:t>
      </w:r>
      <w:r>
        <w:t> </w:t>
      </w:r>
      <w:r w:rsidRPr="00E013C8">
        <w:t>idéologie</w:t>
      </w:r>
      <w:r>
        <w:t> </w:t>
      </w:r>
      <w:r w:rsidRPr="00E013C8">
        <w:t>», «</w:t>
      </w:r>
      <w:r>
        <w:t> </w:t>
      </w:r>
      <w:r w:rsidRPr="00E013C8">
        <w:t>croyance</w:t>
      </w:r>
      <w:r>
        <w:t> </w:t>
      </w:r>
      <w:r w:rsidRPr="00E013C8">
        <w:t>» ou «</w:t>
      </w:r>
      <w:r>
        <w:t> </w:t>
      </w:r>
      <w:r w:rsidRPr="00E013C8">
        <w:t>cause</w:t>
      </w:r>
      <w:r>
        <w:t> </w:t>
      </w:r>
      <w:r w:rsidRPr="00E013C8">
        <w:t>». Pour opérationnaliser cet esprit de laboratoire, les AVSEC sont invités à mettre en œuvre un modèle d</w:t>
      </w:r>
      <w:r>
        <w:t>’</w:t>
      </w:r>
      <w:r w:rsidRPr="00E013C8">
        <w:t>intervention particulier : l’«</w:t>
      </w:r>
      <w:r>
        <w:t> </w:t>
      </w:r>
      <w:r w:rsidRPr="00E013C8">
        <w:t>approche centrée sur l</w:t>
      </w:r>
      <w:r>
        <w:t>’</w:t>
      </w:r>
      <w:r w:rsidRPr="00E013C8">
        <w:t>action</w:t>
      </w:r>
      <w:r>
        <w:t> </w:t>
      </w:r>
      <w:r w:rsidRPr="00E013C8">
        <w:t>». Cette approche comporte trois phases (Figure 2)</w:t>
      </w:r>
      <w:r>
        <w:t> </w:t>
      </w:r>
      <w:r w:rsidRPr="00E013C8">
        <w:t>: «</w:t>
      </w:r>
      <w:r>
        <w:t> </w:t>
      </w:r>
      <w:r w:rsidRPr="00E013C8">
        <w:t>agir, relire et réinvestir</w:t>
      </w:r>
      <w:r>
        <w:t> </w:t>
      </w:r>
      <w:r w:rsidRPr="00E013C8">
        <w:t>» (DGFJ, 2005</w:t>
      </w:r>
      <w:r>
        <w:t>, p. </w:t>
      </w:r>
      <w:r w:rsidRPr="00E013C8">
        <w:t xml:space="preserve">23). La phase </w:t>
      </w:r>
      <w:r w:rsidRPr="009D3FC3">
        <w:rPr>
          <w:i/>
        </w:rPr>
        <w:t>relire</w:t>
      </w:r>
      <w:r w:rsidRPr="00E013C8">
        <w:t xml:space="preserve"> apparaît «</w:t>
      </w:r>
      <w:r>
        <w:t> </w:t>
      </w:r>
      <w:r w:rsidRPr="00E013C8">
        <w:t>la plus déterminante</w:t>
      </w:r>
      <w:r>
        <w:t> </w:t>
      </w:r>
      <w:r w:rsidRPr="00E013C8">
        <w:t>» en ce qu’elle vise à donner un sens à l’</w:t>
      </w:r>
      <w:r w:rsidRPr="009D3FC3">
        <w:rPr>
          <w:i/>
        </w:rPr>
        <w:t>agir</w:t>
      </w:r>
      <w:r w:rsidRPr="00E013C8">
        <w:t xml:space="preserve"> (première phase) en vue d</w:t>
      </w:r>
      <w:r>
        <w:t>’éventuellement</w:t>
      </w:r>
      <w:r w:rsidRPr="00E013C8">
        <w:t xml:space="preserve"> </w:t>
      </w:r>
      <w:r w:rsidRPr="0000673D">
        <w:t>le</w:t>
      </w:r>
      <w:r w:rsidRPr="009D3FC3">
        <w:rPr>
          <w:i/>
        </w:rPr>
        <w:t xml:space="preserve"> réinvestir</w:t>
      </w:r>
      <w:r w:rsidRPr="00E013C8">
        <w:t xml:space="preserve"> (troisième phase) avec «</w:t>
      </w:r>
      <w:r>
        <w:t> </w:t>
      </w:r>
      <w:r w:rsidRPr="00E013C8">
        <w:t>un agir renouvelé</w:t>
      </w:r>
      <w:r>
        <w:t> </w:t>
      </w:r>
      <w:r w:rsidRPr="00E013C8">
        <w:t>» (DGFJ, 2005</w:t>
      </w:r>
      <w:r>
        <w:t>, p. </w:t>
      </w:r>
      <w:r w:rsidRPr="00E013C8">
        <w:t>22).</w:t>
      </w:r>
    </w:p>
    <w:p w14:paraId="4E37DEC1" w14:textId="57B3BB48" w:rsidR="006810B6" w:rsidRDefault="006810B6" w:rsidP="00186495">
      <w:pPr>
        <w:pStyle w:val="Titrefigure"/>
        <w:rPr>
          <w:rFonts w:asciiTheme="majorBidi" w:hAnsiTheme="majorBidi" w:cstheme="majorBidi"/>
        </w:rPr>
      </w:pPr>
      <w:r w:rsidRPr="00186495">
        <w:rPr>
          <w:b/>
        </w:rPr>
        <w:lastRenderedPageBreak/>
        <w:t xml:space="preserve">Figure </w:t>
      </w:r>
      <w:r w:rsidRPr="00186495">
        <w:rPr>
          <w:b/>
        </w:rPr>
        <w:fldChar w:fldCharType="begin"/>
      </w:r>
      <w:r w:rsidRPr="00186495">
        <w:rPr>
          <w:b/>
        </w:rPr>
        <w:instrText xml:space="preserve"> SEQ Figure \* ARABIC </w:instrText>
      </w:r>
      <w:r w:rsidRPr="00186495">
        <w:rPr>
          <w:b/>
        </w:rPr>
        <w:fldChar w:fldCharType="separate"/>
      </w:r>
      <w:r w:rsidRPr="00186495">
        <w:rPr>
          <w:b/>
          <w:noProof/>
        </w:rPr>
        <w:t>2</w:t>
      </w:r>
      <w:r w:rsidRPr="00186495">
        <w:rPr>
          <w:b/>
          <w:noProof/>
        </w:rPr>
        <w:fldChar w:fldCharType="end"/>
      </w:r>
      <w:r w:rsidRPr="00186495">
        <w:rPr>
          <w:b/>
          <w:noProof/>
        </w:rPr>
        <w:t>.</w:t>
      </w:r>
      <w:r>
        <w:t xml:space="preserve"> </w:t>
      </w:r>
      <w:r>
        <w:br/>
      </w:r>
      <w:r w:rsidRPr="00186495">
        <w:rPr>
          <w:i/>
        </w:rPr>
        <w:t>Le modèle de l’approche centrée sur l’action</w:t>
      </w:r>
    </w:p>
    <w:p w14:paraId="6B19965B" w14:textId="77777777" w:rsidR="006810B6" w:rsidRDefault="006810B6" w:rsidP="00186495">
      <w:pPr>
        <w:pStyle w:val="figure"/>
      </w:pPr>
      <w:r>
        <w:drawing>
          <wp:inline distT="0" distB="0" distL="0" distR="0" wp14:anchorId="4B9FE689" wp14:editId="788986DD">
            <wp:extent cx="4055533" cy="3428427"/>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9-04-11 à 11.50.22.png"/>
                    <pic:cNvPicPr/>
                  </pic:nvPicPr>
                  <pic:blipFill>
                    <a:blip r:embed="rId15">
                      <a:extLst>
                        <a:ext uri="{28A0092B-C50C-407E-A947-70E740481C1C}">
                          <a14:useLocalDpi xmlns:a14="http://schemas.microsoft.com/office/drawing/2010/main" val="0"/>
                        </a:ext>
                      </a:extLst>
                    </a:blip>
                    <a:stretch>
                      <a:fillRect/>
                    </a:stretch>
                  </pic:blipFill>
                  <pic:spPr>
                    <a:xfrm>
                      <a:off x="0" y="0"/>
                      <a:ext cx="4064086" cy="3435657"/>
                    </a:xfrm>
                    <a:prstGeom prst="rect">
                      <a:avLst/>
                    </a:prstGeom>
                  </pic:spPr>
                </pic:pic>
              </a:graphicData>
            </a:graphic>
          </wp:inline>
        </w:drawing>
      </w:r>
    </w:p>
    <w:p w14:paraId="45F1A783" w14:textId="5BF9548E" w:rsidR="006810B6" w:rsidRDefault="006810B6" w:rsidP="00186495">
      <w:pPr>
        <w:pStyle w:val="Commentaire"/>
      </w:pPr>
      <w:r>
        <w:t>Tirée de MEQ (2005, p. 23)</w:t>
      </w:r>
    </w:p>
    <w:p w14:paraId="105955E1" w14:textId="691B5700" w:rsidR="006810B6" w:rsidRDefault="006810B6" w:rsidP="00B97A54">
      <w:pPr>
        <w:pStyle w:val="Paragraphedeliste"/>
      </w:pPr>
      <w:r w:rsidRPr="00E013C8">
        <w:t>Il ressort de ce document qui définit le SASEC que l</w:t>
      </w:r>
      <w:r>
        <w:t>e</w:t>
      </w:r>
      <w:r w:rsidRPr="00E013C8">
        <w:t xml:space="preserve"> </w:t>
      </w:r>
      <w:r>
        <w:t>spirituel</w:t>
      </w:r>
      <w:r w:rsidRPr="00E013C8">
        <w:t xml:space="preserve"> </w:t>
      </w:r>
      <w:r>
        <w:t>est</w:t>
      </w:r>
      <w:r w:rsidRPr="00E013C8">
        <w:t xml:space="preserve"> </w:t>
      </w:r>
      <w:r>
        <w:t>conçu</w:t>
      </w:r>
      <w:r w:rsidRPr="00E013C8">
        <w:t xml:space="preserve"> à partir </w:t>
      </w:r>
      <w:r w:rsidRPr="004D6990">
        <w:t>d’une fonction (unifier</w:t>
      </w:r>
      <w:r w:rsidRPr="00E013C8">
        <w:t xml:space="preserve"> son être) et de contenus moraux positifs (les valeurs). </w:t>
      </w:r>
      <w:r>
        <w:t xml:space="preserve">Cette </w:t>
      </w:r>
      <w:r w:rsidRPr="00E013C8">
        <w:t>approche fonctionnaliste</w:t>
      </w:r>
      <w:r>
        <w:t xml:space="preserve"> se comprend puisque la </w:t>
      </w:r>
      <w:r w:rsidRPr="00186495">
        <w:t>Loi sur l’instruction publique</w:t>
      </w:r>
      <w:r>
        <w:t xml:space="preserve"> inscrit l’obligation pour l’école de « faciliter le cheminement spirituel de l’élève afin de permettre son épanouissement » (</w:t>
      </w:r>
      <w:r w:rsidRPr="00E013C8">
        <w:rPr>
          <w:rFonts w:eastAsia="Calibri"/>
        </w:rPr>
        <w:t>L</w:t>
      </w:r>
      <w:r>
        <w:rPr>
          <w:rFonts w:eastAsia="Calibri"/>
        </w:rPr>
        <w:t>IP</w:t>
      </w:r>
      <w:r w:rsidRPr="00E013C8">
        <w:rPr>
          <w:rFonts w:eastAsia="Calibri"/>
        </w:rPr>
        <w:t>,</w:t>
      </w:r>
      <w:r>
        <w:rPr>
          <w:rFonts w:eastAsia="Calibri"/>
        </w:rPr>
        <w:t xml:space="preserve"> 2019,</w:t>
      </w:r>
      <w:r w:rsidRPr="00E013C8">
        <w:rPr>
          <w:rFonts w:eastAsia="Calibri"/>
        </w:rPr>
        <w:t xml:space="preserve"> art</w:t>
      </w:r>
      <w:r>
        <w:rPr>
          <w:rFonts w:eastAsia="Calibri"/>
        </w:rPr>
        <w:t>. </w:t>
      </w:r>
      <w:r w:rsidRPr="00E013C8">
        <w:rPr>
          <w:rFonts w:eastAsia="Calibri"/>
        </w:rPr>
        <w:t>36</w:t>
      </w:r>
      <w:r>
        <w:rPr>
          <w:rFonts w:eastAsia="Calibri"/>
        </w:rPr>
        <w:t>)</w:t>
      </w:r>
      <w:r>
        <w:rPr>
          <w:rStyle w:val="Marquedecommentaire"/>
        </w:rPr>
        <w:t xml:space="preserve">. </w:t>
      </w:r>
      <w:r>
        <w:t>C’est donc en réponse au législateur que les rédacteurs du Cadre ont orienté leur définition de la notion.</w:t>
      </w:r>
      <w:r w:rsidRPr="00E013C8">
        <w:t xml:space="preserve"> </w:t>
      </w:r>
      <w:r>
        <w:t xml:space="preserve">Ces derniers n’indiquent par ailleurs que très peu de sources pour étayer cette conception ; et ne disent pas </w:t>
      </w:r>
      <w:r w:rsidRPr="00E013C8">
        <w:t>pourquoi ces valeurs seraient caractéristiques de la vie spirituelle : pourquoi ne relèveraient-elles pas d’une autre «</w:t>
      </w:r>
      <w:r>
        <w:t> </w:t>
      </w:r>
      <w:r w:rsidRPr="00E013C8">
        <w:t>dimension</w:t>
      </w:r>
      <w:r>
        <w:t> </w:t>
      </w:r>
      <w:r w:rsidRPr="00E013C8">
        <w:t>» de la personne</w:t>
      </w:r>
      <w:r>
        <w:t> </w:t>
      </w:r>
      <w:r w:rsidRPr="00E013C8">
        <w:t xml:space="preserve">? </w:t>
      </w:r>
      <w:r w:rsidR="00CB2EAA">
        <w:t>P</w:t>
      </w:r>
      <w:r w:rsidRPr="00E013C8">
        <w:t>ourquoi ces valeurs en particulier</w:t>
      </w:r>
      <w:r>
        <w:t> </w:t>
      </w:r>
      <w:r w:rsidRPr="00E013C8">
        <w:t>? D’où proviennent-elles</w:t>
      </w:r>
      <w:r>
        <w:t> </w:t>
      </w:r>
      <w:r w:rsidRPr="00E013C8">
        <w:t xml:space="preserve">? </w:t>
      </w:r>
      <w:r>
        <w:t>e</w:t>
      </w:r>
      <w:r w:rsidRPr="00E013C8">
        <w:t>tc.</w:t>
      </w:r>
      <w:r>
        <w:t xml:space="preserve"> </w:t>
      </w:r>
    </w:p>
    <w:p w14:paraId="191D0460" w14:textId="7D084809" w:rsidR="006810B6" w:rsidRDefault="006810B6" w:rsidP="00B97A54">
      <w:pPr>
        <w:pStyle w:val="Paragraphedeliste"/>
      </w:pPr>
      <w:r>
        <w:t>Concrètement, c</w:t>
      </w:r>
      <w:r w:rsidRPr="00DF6938">
        <w:t xml:space="preserve">ette définition, avec une telle amplitude, ne semble pas simple à </w:t>
      </w:r>
      <w:r>
        <w:t>opérationnaliser</w:t>
      </w:r>
      <w:r w:rsidRPr="00DF6938">
        <w:t xml:space="preserve"> sur le terrain des écoles.</w:t>
      </w:r>
      <w:r w:rsidRPr="00E013C8">
        <w:t xml:space="preserve"> En effet, si le SASEC</w:t>
      </w:r>
      <w:r>
        <w:t xml:space="preserve"> a fait l’objet de</w:t>
      </w:r>
      <w:r w:rsidRPr="00E013C8">
        <w:t xml:space="preserve"> très peu de recherches (Bélanger, 2017</w:t>
      </w:r>
      <w:r>
        <w:t> </w:t>
      </w:r>
      <w:r w:rsidRPr="00E013C8">
        <w:t>; Bouchard, 2006</w:t>
      </w:r>
      <w:r>
        <w:t> </w:t>
      </w:r>
      <w:r w:rsidRPr="00E013C8">
        <w:t xml:space="preserve">; </w:t>
      </w:r>
      <w:r>
        <w:t>Cherblanc</w:t>
      </w:r>
      <w:r w:rsidRPr="00E013C8">
        <w:t>, 2005</w:t>
      </w:r>
      <w:r>
        <w:t> </w:t>
      </w:r>
      <w:r w:rsidRPr="00E013C8">
        <w:t>; Lefebvre, 2007</w:t>
      </w:r>
      <w:r>
        <w:t> </w:t>
      </w:r>
      <w:r w:rsidRPr="00E013C8">
        <w:t xml:space="preserve">; Martineau, 2003), toutes ont montré la difficulté plus ou moins grande rencontrée par les intervenants pour définir et </w:t>
      </w:r>
      <w:r>
        <w:t xml:space="preserve">arriver à une forme de consensus sur ce que devrait être leur </w:t>
      </w:r>
      <w:r>
        <w:lastRenderedPageBreak/>
        <w:t>apport professionnel face à la dimension spirituelle</w:t>
      </w:r>
      <w:r w:rsidRPr="00E013C8">
        <w:t xml:space="preserve">. </w:t>
      </w:r>
      <w:r>
        <w:t>C’est à cette exploration des interprétations du spirituel par les AVSEC que la recherche présentée ici entend participer.</w:t>
      </w:r>
    </w:p>
    <w:p w14:paraId="3F72D4C7" w14:textId="14ED7E2E" w:rsidR="006810B6" w:rsidRDefault="006810B6" w:rsidP="00B97A54">
      <w:pPr>
        <w:pStyle w:val="Paragraphedeliste"/>
      </w:pPr>
      <w:r>
        <w:t>Ainsi, a</w:t>
      </w:r>
      <w:r w:rsidRPr="00E013C8">
        <w:t>près avoir exposé la conceptualisation «</w:t>
      </w:r>
      <w:r>
        <w:t> </w:t>
      </w:r>
      <w:r w:rsidRPr="00E013C8">
        <w:t>théorique</w:t>
      </w:r>
      <w:r>
        <w:t> </w:t>
      </w:r>
      <w:r w:rsidRPr="00E013C8">
        <w:t xml:space="preserve">» </w:t>
      </w:r>
      <w:r>
        <w:t>du spirituel</w:t>
      </w:r>
      <w:r w:rsidRPr="00E013C8">
        <w:t xml:space="preserve">, nous présentons à présent la </w:t>
      </w:r>
      <w:r>
        <w:t>conceptualisation</w:t>
      </w:r>
      <w:r w:rsidRPr="00E013C8">
        <w:t xml:space="preserve"> du spirituel réalisée à partir de l</w:t>
      </w:r>
      <w:r>
        <w:t>’</w:t>
      </w:r>
      <w:r w:rsidRPr="00E013C8">
        <w:t>analyse des pratiques «</w:t>
      </w:r>
      <w:r>
        <w:t> </w:t>
      </w:r>
      <w:r w:rsidRPr="00E013C8">
        <w:t>spécifiquement spirituelles</w:t>
      </w:r>
      <w:r>
        <w:t> </w:t>
      </w:r>
      <w:r w:rsidRPr="00E013C8">
        <w:t>» des AVSEC et de leurs justifications discursives.</w:t>
      </w:r>
    </w:p>
    <w:p w14:paraId="452A9BD3" w14:textId="0EA8D941" w:rsidR="006810B6" w:rsidRDefault="006810B6" w:rsidP="00C32D10">
      <w:pPr>
        <w:spacing w:line="360" w:lineRule="auto"/>
        <w:ind w:firstLine="426"/>
        <w:rPr>
          <w:rFonts w:asciiTheme="majorBidi" w:hAnsiTheme="majorBidi" w:cstheme="majorBidi"/>
        </w:rPr>
      </w:pPr>
    </w:p>
    <w:p w14:paraId="1BBBCDF8" w14:textId="78C299D6" w:rsidR="006810B6" w:rsidRDefault="006810B6" w:rsidP="00B97A54">
      <w:pPr>
        <w:pStyle w:val="Titre1"/>
      </w:pPr>
      <w:r w:rsidRPr="00C32D10">
        <w:t>Méthodologie</w:t>
      </w:r>
    </w:p>
    <w:p w14:paraId="5DD3D144" w14:textId="2FBCCB66" w:rsidR="006810B6" w:rsidRPr="00DF60A9" w:rsidRDefault="006810B6" w:rsidP="00B97A54">
      <w:pPr>
        <w:pStyle w:val="paragraphe-Resum"/>
        <w:rPr>
          <w:b/>
          <w:bCs/>
          <w:lang w:val="fr-CA"/>
        </w:rPr>
      </w:pPr>
      <w:r w:rsidRPr="00DF60A9">
        <w:rPr>
          <w:lang w:val="fr-CA"/>
        </w:rPr>
        <w:t>Notre argumentation est basée sur une partie des résultats d’une recherche menée auprès des AVSEC du Québec (CRSH 2011-2016</w:t>
      </w:r>
      <w:r w:rsidRPr="00E013C8">
        <w:rPr>
          <w:rFonts w:eastAsia="Arial,Calibri"/>
          <w:vertAlign w:val="superscript"/>
        </w:rPr>
        <w:endnoteReference w:id="4"/>
      </w:r>
      <w:r w:rsidRPr="00913899">
        <w:rPr>
          <w:lang w:val="fr-CA"/>
        </w:rPr>
        <w:t>)</w:t>
      </w:r>
      <w:r w:rsidRPr="00DF60A9">
        <w:rPr>
          <w:lang w:val="fr-CA"/>
        </w:rPr>
        <w:t xml:space="preserve"> et dirigée par </w:t>
      </w:r>
      <w:r>
        <w:rPr>
          <w:lang w:val="fr-CA"/>
        </w:rPr>
        <w:t>Cherblanc</w:t>
      </w:r>
      <w:r w:rsidRPr="00DF60A9">
        <w:rPr>
          <w:lang w:val="fr-CA"/>
        </w:rPr>
        <w:t>. Cette recherche a permis de réaliser 12</w:t>
      </w:r>
      <w:r>
        <w:rPr>
          <w:lang w:val="fr-CA"/>
        </w:rPr>
        <w:t> </w:t>
      </w:r>
      <w:r w:rsidRPr="00DF60A9">
        <w:rPr>
          <w:lang w:val="fr-CA"/>
        </w:rPr>
        <w:t>récits de journées typiques de travail, ainsi que 12</w:t>
      </w:r>
      <w:r>
        <w:rPr>
          <w:lang w:val="fr-CA"/>
        </w:rPr>
        <w:t> </w:t>
      </w:r>
      <w:r w:rsidRPr="00DF60A9">
        <w:rPr>
          <w:lang w:val="fr-CA"/>
        </w:rPr>
        <w:t>récits de pratiques d’animation spirituelle, rédigés en français ou en anglais, par des AVSEC (</w:t>
      </w:r>
      <w:r w:rsidRPr="009D3FC3">
        <w:rPr>
          <w:i/>
          <w:lang w:val="fr-CA"/>
        </w:rPr>
        <w:t>n</w:t>
      </w:r>
      <w:r>
        <w:rPr>
          <w:lang w:val="fr-CA"/>
        </w:rPr>
        <w:t> </w:t>
      </w:r>
      <w:r w:rsidRPr="00DF60A9">
        <w:rPr>
          <w:lang w:val="fr-CA"/>
        </w:rPr>
        <w:t>=</w:t>
      </w:r>
      <w:r>
        <w:rPr>
          <w:lang w:val="fr-CA"/>
        </w:rPr>
        <w:t> </w:t>
      </w:r>
      <w:r w:rsidRPr="00DF60A9">
        <w:rPr>
          <w:lang w:val="fr-CA"/>
        </w:rPr>
        <w:t>12) membres ou non de l’APAVECQ</w:t>
      </w:r>
      <w:r w:rsidRPr="00E013C8">
        <w:rPr>
          <w:rStyle w:val="Appeldenotedefin"/>
          <w:rFonts w:asciiTheme="majorBidi" w:eastAsia="Arial" w:hAnsiTheme="majorBidi" w:cstheme="majorBidi"/>
        </w:rPr>
        <w:endnoteReference w:id="5"/>
      </w:r>
      <w:r w:rsidRPr="00DF60A9">
        <w:rPr>
          <w:lang w:val="fr-CA"/>
        </w:rPr>
        <w:t>. Le récit de pratique est une méthode qui appartient au modèle des récits de vie, une méthodologie qualitative qui s’inscrit dans la pratique sociologique de l’ethnométhodologie (Garfinkel, 1984). C</w:t>
      </w:r>
      <w:r>
        <w:rPr>
          <w:lang w:val="fr-CA"/>
        </w:rPr>
        <w:t>’</w:t>
      </w:r>
      <w:r w:rsidRPr="00DF60A9">
        <w:rPr>
          <w:lang w:val="fr-CA"/>
        </w:rPr>
        <w:t>est une technique d</w:t>
      </w:r>
      <w:r>
        <w:rPr>
          <w:lang w:val="fr-CA"/>
        </w:rPr>
        <w:t>’</w:t>
      </w:r>
      <w:r w:rsidRPr="00DF60A9">
        <w:rPr>
          <w:lang w:val="fr-CA"/>
        </w:rPr>
        <w:t xml:space="preserve">objectivation qui consiste à mettre en mots, </w:t>
      </w:r>
      <w:r w:rsidR="002A2081">
        <w:rPr>
          <w:lang w:val="fr-CA"/>
        </w:rPr>
        <w:t>après coup</w:t>
      </w:r>
      <w:r w:rsidRPr="00DF60A9">
        <w:rPr>
          <w:lang w:val="fr-CA"/>
        </w:rPr>
        <w:t xml:space="preserve">, </w:t>
      </w:r>
      <w:r>
        <w:rPr>
          <w:lang w:val="fr-CA"/>
        </w:rPr>
        <w:t xml:space="preserve">une </w:t>
      </w:r>
      <w:r w:rsidRPr="00DF60A9">
        <w:rPr>
          <w:lang w:val="fr-CA"/>
        </w:rPr>
        <w:t>expérience personnelle vécue dans un milieu professionnel. Un récit de pratique est donc une histoire racontée avec les détails nécessaires pour que d</w:t>
      </w:r>
      <w:r>
        <w:rPr>
          <w:lang w:val="fr-CA"/>
        </w:rPr>
        <w:t>’</w:t>
      </w:r>
      <w:r w:rsidRPr="00DF60A9">
        <w:rPr>
          <w:lang w:val="fr-CA"/>
        </w:rPr>
        <w:t>autres puissent comprendre la situation et son déroulement (</w:t>
      </w:r>
      <w:proofErr w:type="spellStart"/>
      <w:r w:rsidRPr="00DF60A9">
        <w:rPr>
          <w:lang w:val="fr-CA"/>
        </w:rPr>
        <w:t>Bertaux</w:t>
      </w:r>
      <w:proofErr w:type="spellEnd"/>
      <w:r w:rsidRPr="00DF60A9">
        <w:rPr>
          <w:lang w:val="fr-CA"/>
        </w:rPr>
        <w:t xml:space="preserve">, 1976). </w:t>
      </w:r>
    </w:p>
    <w:p w14:paraId="221000C3" w14:textId="0028D112" w:rsidR="006810B6" w:rsidRPr="00E013C8" w:rsidRDefault="006810B6" w:rsidP="00B97A54">
      <w:pPr>
        <w:pStyle w:val="Paragraphedeliste"/>
      </w:pPr>
      <w:r w:rsidRPr="00E013C8">
        <w:t>Concrètement, après avoir répondu positivement à une sollicitation par courriel</w:t>
      </w:r>
      <w:r>
        <w:t xml:space="preserve"> et signé le formulaire de consentement</w:t>
      </w:r>
      <w:r>
        <w:rPr>
          <w:rStyle w:val="Appeldenotedefin"/>
          <w:rFonts w:asciiTheme="majorBidi" w:eastAsia="Arial" w:hAnsiTheme="majorBidi" w:cstheme="majorBidi"/>
        </w:rPr>
        <w:endnoteReference w:id="6"/>
      </w:r>
      <w:r w:rsidRPr="00E013C8">
        <w:t>, les AVSEC devaient 1)</w:t>
      </w:r>
      <w:r>
        <w:t> </w:t>
      </w:r>
      <w:r w:rsidRPr="00E013C8">
        <w:t>décrire une journée de travail typique ainsi que 2)</w:t>
      </w:r>
      <w:r>
        <w:t> </w:t>
      </w:r>
      <w:r w:rsidRPr="00E013C8">
        <w:t>l’une de leurs pratiques d’animation spirituelle, puis 3)</w:t>
      </w:r>
      <w:r>
        <w:t> </w:t>
      </w:r>
      <w:r w:rsidRPr="00E013C8">
        <w:t>en indiquer la spécificité «</w:t>
      </w:r>
      <w:r>
        <w:t> </w:t>
      </w:r>
      <w:r w:rsidRPr="00E013C8">
        <w:t>spirituelle</w:t>
      </w:r>
      <w:r>
        <w:t> </w:t>
      </w:r>
      <w:r w:rsidRPr="00E013C8">
        <w:t>», notamment en expliquant en quoi ils étaient, selon eux, «</w:t>
      </w:r>
      <w:r>
        <w:t> </w:t>
      </w:r>
      <w:r w:rsidRPr="00E013C8">
        <w:t>les seuls à pouvoir faire ce genre de travail</w:t>
      </w:r>
      <w:r>
        <w:t> </w:t>
      </w:r>
      <w:r w:rsidRPr="00E013C8">
        <w:t xml:space="preserve">». </w:t>
      </w:r>
      <w:r w:rsidR="007D4DD9">
        <w:t>Nous avons analysé thématiquement c</w:t>
      </w:r>
      <w:r w:rsidRPr="00E013C8">
        <w:t xml:space="preserve">es récits et leurs explications à l’aide du logiciel </w:t>
      </w:r>
      <w:proofErr w:type="spellStart"/>
      <w:r w:rsidRPr="00E013C8">
        <w:rPr>
          <w:i/>
          <w:iCs/>
        </w:rPr>
        <w:t>NVivo</w:t>
      </w:r>
      <w:proofErr w:type="spellEnd"/>
      <w:r w:rsidRPr="00E013C8">
        <w:t xml:space="preserve"> afin d’élaborer une théorisation ancrée (Paillé, 1994) de ce que nous avons appelé le «</w:t>
      </w:r>
      <w:r>
        <w:t> </w:t>
      </w:r>
      <w:r w:rsidRPr="00E013C8">
        <w:t>spirituel pratiqué</w:t>
      </w:r>
      <w:r>
        <w:t> </w:t>
      </w:r>
      <w:r w:rsidRPr="00E013C8">
        <w:t>». Dans un objectif de triangulation entre les données et les chercheurs, mais aussi entre les données et les participants (Couturier, 2001</w:t>
      </w:r>
      <w:r>
        <w:t> </w:t>
      </w:r>
      <w:r w:rsidRPr="00E013C8">
        <w:t>;</w:t>
      </w:r>
      <w:r>
        <w:t xml:space="preserve"> </w:t>
      </w:r>
      <w:r w:rsidRPr="00E013C8">
        <w:t xml:space="preserve">Miles et </w:t>
      </w:r>
      <w:proofErr w:type="spellStart"/>
      <w:r w:rsidRPr="00E013C8">
        <w:t>Huberman</w:t>
      </w:r>
      <w:proofErr w:type="spellEnd"/>
      <w:r w:rsidRPr="00E013C8">
        <w:t>, 2003</w:t>
      </w:r>
      <w:r>
        <w:t> </w:t>
      </w:r>
      <w:r w:rsidRPr="00E013C8">
        <w:t xml:space="preserve">; Paillé, 1996), </w:t>
      </w:r>
      <w:r w:rsidR="007D4DD9">
        <w:t xml:space="preserve">nous avons présenté </w:t>
      </w:r>
      <w:r w:rsidRPr="00E013C8">
        <w:t xml:space="preserve">cette analyse thématique à plusieurs reprises pour commentaires et critiques </w:t>
      </w:r>
      <w:r w:rsidR="00A214E8">
        <w:t>à</w:t>
      </w:r>
      <w:r w:rsidRPr="00E013C8">
        <w:t xml:space="preserve"> plus de </w:t>
      </w:r>
      <w:r>
        <w:t>76 </w:t>
      </w:r>
      <w:r w:rsidRPr="00E013C8">
        <w:t>AVSEC membres de l’APAVECQ</w:t>
      </w:r>
      <w:r w:rsidRPr="00E013C8">
        <w:rPr>
          <w:rStyle w:val="Appeldenotedefin"/>
          <w:rFonts w:asciiTheme="majorBidi" w:eastAsia="Arial" w:hAnsiTheme="majorBidi" w:cstheme="majorBidi"/>
        </w:rPr>
        <w:endnoteReference w:id="7"/>
      </w:r>
      <w:r w:rsidRPr="00E013C8">
        <w:t xml:space="preserve">. Lors </w:t>
      </w:r>
      <w:r>
        <w:t xml:space="preserve">de </w:t>
      </w:r>
      <w:r w:rsidRPr="00E013C8">
        <w:t xml:space="preserve">ces rencontres, un assistant de recherche tenait un journal d’observation et notait les réflexions selon une grille établie. </w:t>
      </w:r>
    </w:p>
    <w:p w14:paraId="5AF9F142" w14:textId="69EEE21B" w:rsidR="006810B6" w:rsidRPr="00E013C8" w:rsidRDefault="006810B6" w:rsidP="00B97A54">
      <w:pPr>
        <w:pStyle w:val="Paragraphedeliste"/>
      </w:pPr>
      <w:r w:rsidRPr="00E013C8">
        <w:lastRenderedPageBreak/>
        <w:t xml:space="preserve">Chaque rencontre a donné lieu à des modifications conceptuelles et à de nouvelles rencontres, dans un processus itératif, jusqu’à reconnaissance de la part des intervenants </w:t>
      </w:r>
      <w:r>
        <w:t>du modèle théorique</w:t>
      </w:r>
      <w:r w:rsidRPr="00E013C8">
        <w:t xml:space="preserve"> proposé (Paillé et </w:t>
      </w:r>
      <w:proofErr w:type="spellStart"/>
      <w:r w:rsidRPr="00E013C8">
        <w:t>Mucchielli</w:t>
      </w:r>
      <w:proofErr w:type="spellEnd"/>
      <w:r w:rsidRPr="00E013C8">
        <w:t>, 2003</w:t>
      </w:r>
      <w:r>
        <w:t>, p. </w:t>
      </w:r>
      <w:r w:rsidRPr="00E013C8">
        <w:t xml:space="preserve">185). Grâce à ce processus d’analyse, une </w:t>
      </w:r>
      <w:r>
        <w:t>conceptualisation</w:t>
      </w:r>
      <w:r w:rsidRPr="00E013C8">
        <w:t xml:space="preserve"> a pu être dégagée d’un ensemble sémantique </w:t>
      </w:r>
      <w:r>
        <w:t>assez</w:t>
      </w:r>
      <w:r w:rsidRPr="00E013C8">
        <w:t xml:space="preserve"> vaste. </w:t>
      </w:r>
    </w:p>
    <w:p w14:paraId="1565EEC7" w14:textId="0921DA5E" w:rsidR="006810B6" w:rsidRPr="007900AD" w:rsidRDefault="006810B6" w:rsidP="002A2081">
      <w:pPr>
        <w:pStyle w:val="Titre2"/>
      </w:pPr>
      <w:r w:rsidRPr="007900AD">
        <w:t>Le spirituel selon les pratiques des AVSEC</w:t>
      </w:r>
    </w:p>
    <w:p w14:paraId="0E5ABDDB" w14:textId="1DB8468D" w:rsidR="006810B6" w:rsidRPr="00293A38" w:rsidRDefault="002A2081" w:rsidP="002A2081">
      <w:pPr>
        <w:pStyle w:val="Titre3"/>
      </w:pPr>
      <w:r>
        <w:t>C</w:t>
      </w:r>
      <w:r w:rsidR="006810B6">
        <w:t>onception</w:t>
      </w:r>
      <w:r w:rsidR="006810B6" w:rsidRPr="00293A38">
        <w:t xml:space="preserve"> du spirituel</w:t>
      </w:r>
      <w:r>
        <w:t> :</w:t>
      </w:r>
      <w:r w:rsidR="006810B6" w:rsidRPr="00293A38">
        <w:t xml:space="preserve"> plus cohérente qu’</w:t>
      </w:r>
      <w:r>
        <w:t>elle</w:t>
      </w:r>
      <w:r w:rsidR="006810B6" w:rsidRPr="00293A38">
        <w:t xml:space="preserve"> n’y paraît</w:t>
      </w:r>
    </w:p>
    <w:p w14:paraId="275BF348" w14:textId="3518DF6B" w:rsidR="006810B6" w:rsidRPr="002A2081" w:rsidRDefault="006810B6" w:rsidP="00B97A54">
      <w:pPr>
        <w:pStyle w:val="paragraphe-Resum"/>
        <w:rPr>
          <w:lang w:val="fr-CA"/>
        </w:rPr>
      </w:pPr>
      <w:r w:rsidRPr="002A2081">
        <w:rPr>
          <w:lang w:val="fr-CA"/>
        </w:rPr>
        <w:t xml:space="preserve">Dans les récits de journées de travail collectés ainsi que </w:t>
      </w:r>
      <w:r w:rsidR="00A214E8">
        <w:rPr>
          <w:lang w:val="fr-CA"/>
        </w:rPr>
        <w:t>lors des</w:t>
      </w:r>
      <w:r w:rsidRPr="002A2081">
        <w:rPr>
          <w:lang w:val="fr-CA"/>
        </w:rPr>
        <w:t xml:space="preserve"> rencontres de validation de leur interprétation auprès des membres de l’APAVECQ, les AVSEC</w:t>
      </w:r>
      <w:r w:rsidR="007D4DD9">
        <w:rPr>
          <w:lang w:val="fr-CA"/>
        </w:rPr>
        <w:t xml:space="preserve"> qualifiaient</w:t>
      </w:r>
      <w:r w:rsidRPr="002A2081">
        <w:rPr>
          <w:lang w:val="fr-CA"/>
        </w:rPr>
        <w:t xml:space="preserve"> eux-mêmes </w:t>
      </w:r>
      <w:r w:rsidR="007D4DD9">
        <w:rPr>
          <w:lang w:val="fr-CA"/>
        </w:rPr>
        <w:t xml:space="preserve">la dimension spirituelle </w:t>
      </w:r>
      <w:r w:rsidRPr="002A2081">
        <w:rPr>
          <w:lang w:val="fr-CA"/>
        </w:rPr>
        <w:t>de «</w:t>
      </w:r>
      <w:r>
        <w:rPr>
          <w:lang w:val="fr-CA"/>
        </w:rPr>
        <w:t> </w:t>
      </w:r>
      <w:r w:rsidRPr="002A2081">
        <w:rPr>
          <w:lang w:val="fr-CA"/>
        </w:rPr>
        <w:t>problématique</w:t>
      </w:r>
      <w:r>
        <w:rPr>
          <w:lang w:val="fr-CA"/>
        </w:rPr>
        <w:t> </w:t>
      </w:r>
      <w:r w:rsidRPr="002A2081">
        <w:rPr>
          <w:lang w:val="fr-CA"/>
        </w:rPr>
        <w:t>», «</w:t>
      </w:r>
      <w:r>
        <w:rPr>
          <w:lang w:val="fr-CA"/>
        </w:rPr>
        <w:t> </w:t>
      </w:r>
      <w:r w:rsidRPr="002A2081">
        <w:rPr>
          <w:lang w:val="fr-CA"/>
        </w:rPr>
        <w:t>pas claire</w:t>
      </w:r>
      <w:r>
        <w:rPr>
          <w:lang w:val="fr-CA"/>
        </w:rPr>
        <w:t> </w:t>
      </w:r>
      <w:r w:rsidRPr="002A2081">
        <w:rPr>
          <w:lang w:val="fr-CA"/>
        </w:rPr>
        <w:t>», «</w:t>
      </w:r>
      <w:r>
        <w:rPr>
          <w:lang w:val="fr-CA"/>
        </w:rPr>
        <w:t> </w:t>
      </w:r>
      <w:r w:rsidRPr="002A2081">
        <w:rPr>
          <w:lang w:val="fr-CA"/>
        </w:rPr>
        <w:t>mal comprise</w:t>
      </w:r>
      <w:r>
        <w:rPr>
          <w:lang w:val="fr-CA"/>
        </w:rPr>
        <w:t> </w:t>
      </w:r>
      <w:r w:rsidRPr="002A2081">
        <w:rPr>
          <w:lang w:val="fr-CA"/>
        </w:rPr>
        <w:t>» par les milieux, etc. Lorsque nous présentions les récits de pratique collectés, les AVSEC partageaient le sentiment de ne pas s’entendre sur le sens de cette dimension de leur travail et de ne pas se reconna</w:t>
      </w:r>
      <w:r>
        <w:rPr>
          <w:lang w:val="fr-CA"/>
        </w:rPr>
        <w:t>î</w:t>
      </w:r>
      <w:r w:rsidRPr="002A2081">
        <w:rPr>
          <w:lang w:val="fr-CA"/>
        </w:rPr>
        <w:t>tre dans les activités présentées dans certains récits, les jugeant «</w:t>
      </w:r>
      <w:r>
        <w:rPr>
          <w:lang w:val="fr-CA"/>
        </w:rPr>
        <w:t> </w:t>
      </w:r>
      <w:r w:rsidRPr="002A2081">
        <w:rPr>
          <w:lang w:val="fr-CA"/>
        </w:rPr>
        <w:t>non</w:t>
      </w:r>
      <w:r w:rsidR="009E7DD1">
        <w:rPr>
          <w:lang w:val="fr-CA"/>
        </w:rPr>
        <w:t xml:space="preserve"> </w:t>
      </w:r>
      <w:r w:rsidRPr="002A2081">
        <w:rPr>
          <w:lang w:val="fr-CA"/>
        </w:rPr>
        <w:t>représentatives</w:t>
      </w:r>
      <w:r>
        <w:rPr>
          <w:lang w:val="fr-CA"/>
        </w:rPr>
        <w:t> </w:t>
      </w:r>
      <w:r w:rsidRPr="002A2081">
        <w:rPr>
          <w:lang w:val="fr-CA"/>
        </w:rPr>
        <w:t>», «</w:t>
      </w:r>
      <w:r>
        <w:rPr>
          <w:lang w:val="fr-CA"/>
        </w:rPr>
        <w:t> </w:t>
      </w:r>
      <w:r w:rsidRPr="002A2081">
        <w:rPr>
          <w:lang w:val="fr-CA"/>
        </w:rPr>
        <w:t>hors</w:t>
      </w:r>
      <w:r w:rsidR="009E7DD1">
        <w:rPr>
          <w:lang w:val="fr-CA"/>
        </w:rPr>
        <w:t xml:space="preserve"> </w:t>
      </w:r>
      <w:r w:rsidRPr="002A2081">
        <w:rPr>
          <w:lang w:val="fr-CA"/>
        </w:rPr>
        <w:t>sujet</w:t>
      </w:r>
      <w:r>
        <w:rPr>
          <w:lang w:val="fr-CA"/>
        </w:rPr>
        <w:t> </w:t>
      </w:r>
      <w:r w:rsidRPr="002A2081">
        <w:rPr>
          <w:lang w:val="fr-CA"/>
        </w:rPr>
        <w:t>», «</w:t>
      </w:r>
      <w:r>
        <w:rPr>
          <w:lang w:val="fr-CA"/>
        </w:rPr>
        <w:t> </w:t>
      </w:r>
      <w:r w:rsidRPr="002A2081">
        <w:rPr>
          <w:lang w:val="fr-CA"/>
        </w:rPr>
        <w:t>trop pastorales</w:t>
      </w:r>
      <w:r>
        <w:rPr>
          <w:lang w:val="fr-CA"/>
        </w:rPr>
        <w:t> </w:t>
      </w:r>
      <w:r w:rsidRPr="002A2081">
        <w:rPr>
          <w:lang w:val="fr-CA"/>
        </w:rPr>
        <w:t>», «</w:t>
      </w:r>
      <w:r>
        <w:rPr>
          <w:lang w:val="fr-CA"/>
        </w:rPr>
        <w:t> </w:t>
      </w:r>
      <w:r w:rsidRPr="002A2081">
        <w:rPr>
          <w:lang w:val="fr-CA"/>
        </w:rPr>
        <w:t>pas du tout spirituelles</w:t>
      </w:r>
      <w:r>
        <w:rPr>
          <w:lang w:val="fr-CA"/>
        </w:rPr>
        <w:t> </w:t>
      </w:r>
      <w:r w:rsidRPr="002A2081">
        <w:rPr>
          <w:lang w:val="fr-CA"/>
        </w:rPr>
        <w:t>», etc.</w:t>
      </w:r>
    </w:p>
    <w:p w14:paraId="3FC52ACC" w14:textId="45C5BE12" w:rsidR="006810B6" w:rsidRDefault="006810B6" w:rsidP="00B97A54">
      <w:pPr>
        <w:pStyle w:val="Paragraphedeliste"/>
      </w:pPr>
      <w:r w:rsidRPr="00E013C8">
        <w:t>Il est vrai</w:t>
      </w:r>
      <w:r>
        <w:t xml:space="preserve"> que les AVSEC présentent</w:t>
      </w:r>
      <w:r w:rsidRPr="00E013C8">
        <w:t xml:space="preserve"> une grande diversité de pratiques dans leurs récits (voir Tableau 1)</w:t>
      </w:r>
      <w:r>
        <w:t xml:space="preserve"> et</w:t>
      </w:r>
      <w:r w:rsidRPr="00E013C8">
        <w:t xml:space="preserve"> qu’à première vue, peu de similitudes semblent recouper </w:t>
      </w:r>
      <w:r w:rsidR="00A214E8">
        <w:t>certaines</w:t>
      </w:r>
      <w:r w:rsidRPr="00E013C8">
        <w:t xml:space="preserve"> activités</w:t>
      </w:r>
      <w:r>
        <w:t>,</w:t>
      </w:r>
      <w:r w:rsidRPr="00E013C8">
        <w:t xml:space="preserve"> par exemple</w:t>
      </w:r>
      <w:r>
        <w:t>,</w:t>
      </w:r>
      <w:r w:rsidRPr="00E013C8">
        <w:t xml:space="preserve"> le «</w:t>
      </w:r>
      <w:r>
        <w:t> </w:t>
      </w:r>
      <w:r w:rsidRPr="00E013C8">
        <w:t>Bilan de ta vie</w:t>
      </w:r>
      <w:r>
        <w:t> </w:t>
      </w:r>
      <w:r w:rsidRPr="00E013C8">
        <w:t>», les «</w:t>
      </w:r>
      <w:r>
        <w:t> </w:t>
      </w:r>
      <w:r w:rsidRPr="00E013C8">
        <w:t>24 heures de silence</w:t>
      </w:r>
      <w:r>
        <w:t> </w:t>
      </w:r>
      <w:r w:rsidRPr="00E013C8">
        <w:t>», le «</w:t>
      </w:r>
      <w:r>
        <w:t> </w:t>
      </w:r>
      <w:r w:rsidRPr="00E013C8">
        <w:t>Retour sur un voyage au Guatemala</w:t>
      </w:r>
      <w:r>
        <w:t> </w:t>
      </w:r>
      <w:r w:rsidRPr="00E013C8">
        <w:t>» ou «</w:t>
      </w:r>
      <w:r>
        <w:t> </w:t>
      </w:r>
      <w:r w:rsidRPr="00E013C8">
        <w:t>La semaine de l’action bénévole</w:t>
      </w:r>
      <w:r>
        <w:t> </w:t>
      </w:r>
      <w:r w:rsidRPr="00E013C8">
        <w:t>».</w:t>
      </w:r>
      <w:r w:rsidR="00A214E8">
        <w:t xml:space="preserve"> </w:t>
      </w:r>
      <w:r w:rsidR="00A214E8" w:rsidRPr="00E013C8">
        <w:t xml:space="preserve">Malgré </w:t>
      </w:r>
      <w:r w:rsidR="00A214E8">
        <w:t>cette diversité apparente</w:t>
      </w:r>
      <w:r w:rsidR="00A214E8" w:rsidRPr="00E013C8">
        <w:t xml:space="preserve">, l’analyse fine des récits et les justifications proposées quant à leur caractère spécifiquement spirituel </w:t>
      </w:r>
      <w:r w:rsidR="00A214E8" w:rsidRPr="009B2B5A">
        <w:t xml:space="preserve">ont permis de faire émerger une </w:t>
      </w:r>
      <w:r w:rsidR="00A214E8">
        <w:t>conception</w:t>
      </w:r>
      <w:r w:rsidR="00A214E8" w:rsidRPr="009B2B5A">
        <w:t xml:space="preserve"> assez cohérente du «</w:t>
      </w:r>
      <w:r w:rsidR="00A214E8">
        <w:t> </w:t>
      </w:r>
      <w:r w:rsidR="00A214E8" w:rsidRPr="009B2B5A">
        <w:t>spirituel</w:t>
      </w:r>
      <w:r w:rsidR="00A214E8">
        <w:t> </w:t>
      </w:r>
      <w:r w:rsidR="00A214E8" w:rsidRPr="009B2B5A">
        <w:t>»</w:t>
      </w:r>
      <w:r w:rsidR="00A214E8">
        <w:t> </w:t>
      </w:r>
      <w:r w:rsidR="00A214E8" w:rsidRPr="00E013C8">
        <w:t xml:space="preserve">; conception par ailleurs assez fidèle aux orientations du Cadre ministériel. </w:t>
      </w:r>
      <w:r w:rsidR="00A214E8">
        <w:t>U</w:t>
      </w:r>
      <w:r w:rsidR="00A214E8" w:rsidRPr="00E013C8">
        <w:t>ne cohérence a</w:t>
      </w:r>
      <w:r w:rsidR="00A214E8">
        <w:t xml:space="preserve"> ainsi</w:t>
      </w:r>
      <w:r w:rsidR="00A214E8" w:rsidRPr="00E013C8">
        <w:t xml:space="preserve"> pu être dégagée d’un ensemble sémantique plutôt vaste.</w:t>
      </w:r>
    </w:p>
    <w:p w14:paraId="22A29153" w14:textId="695AF162" w:rsidR="00A214E8" w:rsidRDefault="00A214E8">
      <w:pPr>
        <w:rPr>
          <w:rFonts w:asciiTheme="majorBidi" w:hAnsiTheme="majorBidi" w:cstheme="majorBidi"/>
        </w:rPr>
      </w:pPr>
      <w:r>
        <w:rPr>
          <w:rFonts w:asciiTheme="majorBidi" w:hAnsiTheme="majorBidi" w:cstheme="majorBidi"/>
        </w:rPr>
        <w:br w:type="page"/>
      </w:r>
    </w:p>
    <w:p w14:paraId="1EF4EC1C" w14:textId="4425DB06" w:rsidR="006810B6" w:rsidRDefault="006810B6" w:rsidP="00A214E8">
      <w:pPr>
        <w:pStyle w:val="Titrefigure"/>
      </w:pPr>
      <w:r w:rsidRPr="00A214E8">
        <w:rPr>
          <w:b/>
        </w:rPr>
        <w:lastRenderedPageBreak/>
        <w:t xml:space="preserve">Tableau </w:t>
      </w:r>
      <w:r w:rsidRPr="00A214E8">
        <w:rPr>
          <w:b/>
          <w:noProof/>
        </w:rPr>
        <w:fldChar w:fldCharType="begin"/>
      </w:r>
      <w:r w:rsidRPr="00A214E8">
        <w:rPr>
          <w:b/>
          <w:noProof/>
        </w:rPr>
        <w:instrText xml:space="preserve"> SEQ Tableau \* ARABIC </w:instrText>
      </w:r>
      <w:r w:rsidRPr="00A214E8">
        <w:rPr>
          <w:b/>
          <w:noProof/>
        </w:rPr>
        <w:fldChar w:fldCharType="separate"/>
      </w:r>
      <w:r w:rsidRPr="00A214E8">
        <w:rPr>
          <w:b/>
          <w:noProof/>
        </w:rPr>
        <w:t>1</w:t>
      </w:r>
      <w:r w:rsidRPr="00A214E8">
        <w:rPr>
          <w:b/>
          <w:noProof/>
        </w:rPr>
        <w:fldChar w:fldCharType="end"/>
      </w:r>
      <w:r w:rsidRPr="00A214E8">
        <w:rPr>
          <w:b/>
          <w:noProof/>
        </w:rPr>
        <w:t>.</w:t>
      </w:r>
      <w:r>
        <w:t xml:space="preserve"> </w:t>
      </w:r>
      <w:r>
        <w:br/>
      </w:r>
      <w:r w:rsidRPr="00A214E8">
        <w:rPr>
          <w:i/>
        </w:rPr>
        <w:t>Activités « spécifiquement spirituelles » selon les AVSEC</w:t>
      </w:r>
    </w:p>
    <w:tbl>
      <w:tblPr>
        <w:tblStyle w:val="Grilledutableau"/>
        <w:tblW w:w="5000" w:type="pct"/>
        <w:tblLook w:val="04A0" w:firstRow="1" w:lastRow="0" w:firstColumn="1" w:lastColumn="0" w:noHBand="0" w:noVBand="1"/>
      </w:tblPr>
      <w:tblGrid>
        <w:gridCol w:w="2392"/>
        <w:gridCol w:w="6238"/>
      </w:tblGrid>
      <w:tr w:rsidR="006810B6" w:rsidRPr="00A214E8" w14:paraId="485E6C89" w14:textId="77777777" w:rsidTr="00A214E8">
        <w:trPr>
          <w:cantSplit/>
          <w:tblHeader/>
        </w:trPr>
        <w:tc>
          <w:tcPr>
            <w:tcW w:w="1386" w:type="pct"/>
          </w:tcPr>
          <w:p w14:paraId="3512B8BA" w14:textId="77777777" w:rsidR="006810B6" w:rsidRPr="00A214E8" w:rsidRDefault="006810B6" w:rsidP="00144337">
            <w:pPr>
              <w:rPr>
                <w:sz w:val="20"/>
                <w:szCs w:val="20"/>
              </w:rPr>
            </w:pPr>
            <w:r w:rsidRPr="00A214E8">
              <w:rPr>
                <w:sz w:val="20"/>
                <w:szCs w:val="20"/>
              </w:rPr>
              <w:t>Titre de l’activité</w:t>
            </w:r>
          </w:p>
        </w:tc>
        <w:tc>
          <w:tcPr>
            <w:tcW w:w="3614" w:type="pct"/>
          </w:tcPr>
          <w:p w14:paraId="2A458725" w14:textId="77777777" w:rsidR="006810B6" w:rsidRPr="00A214E8" w:rsidRDefault="006810B6" w:rsidP="00144337">
            <w:pPr>
              <w:rPr>
                <w:sz w:val="20"/>
                <w:szCs w:val="20"/>
              </w:rPr>
            </w:pPr>
            <w:r w:rsidRPr="00A214E8">
              <w:rPr>
                <w:sz w:val="20"/>
                <w:szCs w:val="20"/>
              </w:rPr>
              <w:t>Courte description</w:t>
            </w:r>
          </w:p>
        </w:tc>
      </w:tr>
      <w:tr w:rsidR="006810B6" w:rsidRPr="00A214E8" w14:paraId="23A0F78E" w14:textId="77777777" w:rsidTr="00A214E8">
        <w:trPr>
          <w:cantSplit/>
        </w:trPr>
        <w:tc>
          <w:tcPr>
            <w:tcW w:w="1386" w:type="pct"/>
          </w:tcPr>
          <w:p w14:paraId="6976924B" w14:textId="77777777" w:rsidR="006810B6" w:rsidRPr="00A214E8" w:rsidRDefault="006810B6" w:rsidP="00144337">
            <w:pPr>
              <w:rPr>
                <w:sz w:val="20"/>
                <w:szCs w:val="20"/>
              </w:rPr>
            </w:pPr>
            <w:r w:rsidRPr="00A214E8">
              <w:rPr>
                <w:sz w:val="20"/>
                <w:szCs w:val="20"/>
              </w:rPr>
              <w:t>Bilan de ta vie</w:t>
            </w:r>
          </w:p>
        </w:tc>
        <w:tc>
          <w:tcPr>
            <w:tcW w:w="3614" w:type="pct"/>
          </w:tcPr>
          <w:p w14:paraId="04D72EE0" w14:textId="7B505CBA" w:rsidR="006810B6" w:rsidRPr="00A214E8" w:rsidRDefault="006810B6" w:rsidP="00144337">
            <w:pPr>
              <w:rPr>
                <w:sz w:val="20"/>
                <w:szCs w:val="20"/>
              </w:rPr>
            </w:pPr>
            <w:r w:rsidRPr="00A214E8">
              <w:rPr>
                <w:sz w:val="20"/>
                <w:szCs w:val="20"/>
              </w:rPr>
              <w:t>Faire réaliser aux élèves un bilan de leur vie (en 4</w:t>
            </w:r>
            <w:r w:rsidRPr="00A214E8">
              <w:rPr>
                <w:sz w:val="20"/>
                <w:szCs w:val="20"/>
                <w:vertAlign w:val="superscript"/>
              </w:rPr>
              <w:t>e</w:t>
            </w:r>
            <w:r w:rsidRPr="00A214E8">
              <w:rPr>
                <w:sz w:val="20"/>
                <w:szCs w:val="20"/>
              </w:rPr>
              <w:t xml:space="preserve"> année) :</w:t>
            </w:r>
          </w:p>
          <w:p w14:paraId="4E2E02DE" w14:textId="083D1698" w:rsidR="006810B6" w:rsidRPr="00A214E8" w:rsidRDefault="006810B6" w:rsidP="00144337">
            <w:pPr>
              <w:rPr>
                <w:sz w:val="20"/>
                <w:szCs w:val="20"/>
              </w:rPr>
            </w:pPr>
            <w:r w:rsidRPr="00A214E8">
              <w:rPr>
                <w:sz w:val="20"/>
                <w:szCs w:val="20"/>
              </w:rPr>
              <w:t xml:space="preserve"> -valoriser la place de l’amitié dans leur vie ;</w:t>
            </w:r>
          </w:p>
          <w:p w14:paraId="5630E107" w14:textId="17090821" w:rsidR="006810B6" w:rsidRPr="00A214E8" w:rsidRDefault="006810B6" w:rsidP="00144337">
            <w:pPr>
              <w:rPr>
                <w:sz w:val="20"/>
                <w:szCs w:val="20"/>
              </w:rPr>
            </w:pPr>
            <w:r w:rsidRPr="00A214E8">
              <w:rPr>
                <w:sz w:val="20"/>
                <w:szCs w:val="20"/>
              </w:rPr>
              <w:t xml:space="preserve">- qu’ils prennent conscience de ce qui est important et de ce qui l’est moins ; </w:t>
            </w:r>
          </w:p>
          <w:p w14:paraId="2C35B657" w14:textId="3B6CE777" w:rsidR="006810B6" w:rsidRPr="00A214E8" w:rsidRDefault="006810B6" w:rsidP="00144337">
            <w:pPr>
              <w:rPr>
                <w:sz w:val="20"/>
                <w:szCs w:val="20"/>
              </w:rPr>
            </w:pPr>
            <w:r w:rsidRPr="00A214E8">
              <w:rPr>
                <w:sz w:val="20"/>
                <w:szCs w:val="20"/>
              </w:rPr>
              <w:t>- qu’ils prennent aussi conscience d’un point d’ancrage dans leur vie.</w:t>
            </w:r>
          </w:p>
        </w:tc>
      </w:tr>
      <w:tr w:rsidR="006810B6" w:rsidRPr="00A214E8" w14:paraId="2AAF2DEF" w14:textId="77777777" w:rsidTr="00A214E8">
        <w:trPr>
          <w:cantSplit/>
        </w:trPr>
        <w:tc>
          <w:tcPr>
            <w:tcW w:w="1386" w:type="pct"/>
          </w:tcPr>
          <w:p w14:paraId="7145D527" w14:textId="77777777" w:rsidR="006810B6" w:rsidRPr="00A214E8" w:rsidRDefault="006810B6" w:rsidP="00144337">
            <w:pPr>
              <w:rPr>
                <w:sz w:val="20"/>
                <w:szCs w:val="20"/>
              </w:rPr>
            </w:pPr>
            <w:r w:rsidRPr="00A214E8">
              <w:rPr>
                <w:sz w:val="20"/>
                <w:szCs w:val="20"/>
              </w:rPr>
              <w:t>24 heures de silence</w:t>
            </w:r>
          </w:p>
        </w:tc>
        <w:tc>
          <w:tcPr>
            <w:tcW w:w="3614" w:type="pct"/>
          </w:tcPr>
          <w:p w14:paraId="1F0F3FD1" w14:textId="77777777" w:rsidR="006810B6" w:rsidRPr="00A214E8" w:rsidRDefault="006810B6" w:rsidP="00144337">
            <w:pPr>
              <w:rPr>
                <w:sz w:val="20"/>
                <w:szCs w:val="20"/>
              </w:rPr>
            </w:pPr>
            <w:r w:rsidRPr="00A214E8">
              <w:rPr>
                <w:sz w:val="20"/>
                <w:szCs w:val="20"/>
              </w:rPr>
              <w:t>24 heures de retraite silencieuse avec plusieurs activités (capteur de rêves, faire du pain, lire des histoires, etc.). Les élèves dorment sur place et reviennent le dimanche.</w:t>
            </w:r>
          </w:p>
          <w:p w14:paraId="270FF823" w14:textId="77777777" w:rsidR="006810B6" w:rsidRPr="00A214E8" w:rsidRDefault="006810B6" w:rsidP="00144337">
            <w:pPr>
              <w:rPr>
                <w:sz w:val="20"/>
                <w:szCs w:val="20"/>
              </w:rPr>
            </w:pPr>
            <w:r w:rsidRPr="00A214E8">
              <w:rPr>
                <w:sz w:val="20"/>
                <w:szCs w:val="20"/>
              </w:rPr>
              <w:t>(Objectifs non explicités)</w:t>
            </w:r>
          </w:p>
        </w:tc>
      </w:tr>
      <w:tr w:rsidR="006810B6" w:rsidRPr="00A214E8" w14:paraId="2C2656BF" w14:textId="77777777" w:rsidTr="00A214E8">
        <w:trPr>
          <w:cantSplit/>
        </w:trPr>
        <w:tc>
          <w:tcPr>
            <w:tcW w:w="1386" w:type="pct"/>
          </w:tcPr>
          <w:p w14:paraId="1D81EDC9" w14:textId="77777777" w:rsidR="006810B6" w:rsidRPr="00A214E8" w:rsidRDefault="006810B6" w:rsidP="00144337">
            <w:pPr>
              <w:rPr>
                <w:sz w:val="20"/>
                <w:szCs w:val="20"/>
                <w:lang w:val="fr-CA"/>
              </w:rPr>
            </w:pPr>
            <w:r w:rsidRPr="00A214E8">
              <w:rPr>
                <w:sz w:val="20"/>
                <w:szCs w:val="20"/>
                <w:lang w:val="fr-CA"/>
              </w:rPr>
              <w:t>Retraite spirituelle de fin d’année de secondaire 5</w:t>
            </w:r>
          </w:p>
        </w:tc>
        <w:tc>
          <w:tcPr>
            <w:tcW w:w="3614" w:type="pct"/>
          </w:tcPr>
          <w:p w14:paraId="1C8C0832" w14:textId="55024CD2" w:rsidR="006810B6" w:rsidRPr="00A214E8" w:rsidRDefault="006810B6" w:rsidP="00144337">
            <w:pPr>
              <w:rPr>
                <w:sz w:val="20"/>
                <w:szCs w:val="20"/>
                <w:lang w:val="fr-CA"/>
              </w:rPr>
            </w:pPr>
            <w:r w:rsidRPr="00A214E8">
              <w:rPr>
                <w:sz w:val="20"/>
                <w:szCs w:val="20"/>
                <w:lang w:val="fr-CA"/>
              </w:rPr>
              <w:t>Dans la salle de l’AVSEC, une retraite d’</w:t>
            </w:r>
            <w:r w:rsidR="009E7DD1" w:rsidRPr="00A214E8">
              <w:rPr>
                <w:sz w:val="20"/>
                <w:szCs w:val="20"/>
                <w:lang w:val="fr-CA"/>
              </w:rPr>
              <w:t xml:space="preserve">environ </w:t>
            </w:r>
            <w:r w:rsidRPr="00A214E8">
              <w:rPr>
                <w:sz w:val="20"/>
                <w:szCs w:val="20"/>
                <w:lang w:val="fr-CA"/>
              </w:rPr>
              <w:t xml:space="preserve">une heure : méditation, réflexion/prière, discussion, rédaction d’une lettre à soi-même pour un an plus tard, discussion sur une vidéo. </w:t>
            </w:r>
          </w:p>
          <w:p w14:paraId="43232747" w14:textId="6775A1AA" w:rsidR="006810B6" w:rsidRPr="00A214E8" w:rsidRDefault="006810B6" w:rsidP="00144337">
            <w:pPr>
              <w:rPr>
                <w:sz w:val="20"/>
                <w:szCs w:val="20"/>
                <w:lang w:val="fr-CA"/>
              </w:rPr>
            </w:pPr>
            <w:r w:rsidRPr="00A214E8">
              <w:rPr>
                <w:sz w:val="20"/>
                <w:szCs w:val="20"/>
                <w:lang w:val="fr-CA"/>
              </w:rPr>
              <w:t xml:space="preserve">L’objectif de la retraite est de fournir un espace calme et réfléchi, où les élèves peuvent : </w:t>
            </w:r>
          </w:p>
          <w:p w14:paraId="36A6A2B7" w14:textId="222FF39F" w:rsidR="006810B6" w:rsidRPr="00A214E8" w:rsidRDefault="006810B6" w:rsidP="00144337">
            <w:pPr>
              <w:rPr>
                <w:sz w:val="20"/>
                <w:szCs w:val="20"/>
                <w:lang w:val="fr-CA"/>
              </w:rPr>
            </w:pPr>
            <w:r w:rsidRPr="00A214E8">
              <w:rPr>
                <w:sz w:val="20"/>
                <w:szCs w:val="20"/>
                <w:lang w:val="fr-CA"/>
              </w:rPr>
              <w:t xml:space="preserve">- se reconnecter avec leur moi intérieur ; </w:t>
            </w:r>
          </w:p>
          <w:p w14:paraId="31BD0ABE" w14:textId="24A1EF35" w:rsidR="006810B6" w:rsidRPr="00A214E8" w:rsidRDefault="006810B6" w:rsidP="00144337">
            <w:pPr>
              <w:rPr>
                <w:sz w:val="20"/>
                <w:szCs w:val="20"/>
                <w:lang w:val="fr-CA"/>
              </w:rPr>
            </w:pPr>
            <w:r w:rsidRPr="00A214E8">
              <w:rPr>
                <w:sz w:val="20"/>
                <w:szCs w:val="20"/>
                <w:lang w:val="fr-CA"/>
              </w:rPr>
              <w:t xml:space="preserve">- comprendre la transformation qu’ils traversent à mesure qu’ils grandissent d’un enfant à un jeune adulte ; </w:t>
            </w:r>
          </w:p>
          <w:p w14:paraId="3C51E0B5" w14:textId="4FC5DFBB" w:rsidR="006810B6" w:rsidRPr="00A214E8" w:rsidRDefault="006810B6" w:rsidP="00144337">
            <w:pPr>
              <w:rPr>
                <w:sz w:val="20"/>
                <w:szCs w:val="20"/>
                <w:lang w:val="fr-CA"/>
              </w:rPr>
            </w:pPr>
            <w:r w:rsidRPr="00A214E8">
              <w:rPr>
                <w:sz w:val="20"/>
                <w:szCs w:val="20"/>
                <w:lang w:val="fr-CA"/>
              </w:rPr>
              <w:t>- réfléchir à ce qu’ils veulent être à mesure qu’ils avancent dans la vie.</w:t>
            </w:r>
          </w:p>
        </w:tc>
      </w:tr>
      <w:tr w:rsidR="006810B6" w:rsidRPr="00A214E8" w14:paraId="24CA9848" w14:textId="77777777" w:rsidTr="00A214E8">
        <w:trPr>
          <w:cantSplit/>
        </w:trPr>
        <w:tc>
          <w:tcPr>
            <w:tcW w:w="1386" w:type="pct"/>
          </w:tcPr>
          <w:p w14:paraId="55DAB2CE" w14:textId="77777777" w:rsidR="006810B6" w:rsidRPr="00A214E8" w:rsidRDefault="006810B6" w:rsidP="00144337">
            <w:pPr>
              <w:rPr>
                <w:sz w:val="20"/>
                <w:szCs w:val="20"/>
              </w:rPr>
            </w:pPr>
            <w:r w:rsidRPr="00A214E8">
              <w:rPr>
                <w:sz w:val="20"/>
                <w:szCs w:val="20"/>
              </w:rPr>
              <w:t>Déconnexion des médias sociaux pour une reconnexion à soi</w:t>
            </w:r>
          </w:p>
        </w:tc>
        <w:tc>
          <w:tcPr>
            <w:tcW w:w="3614" w:type="pct"/>
          </w:tcPr>
          <w:p w14:paraId="420A655F" w14:textId="5449FADD" w:rsidR="006810B6" w:rsidRPr="00A214E8" w:rsidRDefault="006810B6" w:rsidP="00144337">
            <w:pPr>
              <w:rPr>
                <w:sz w:val="20"/>
                <w:szCs w:val="20"/>
              </w:rPr>
            </w:pPr>
            <w:r w:rsidRPr="00A214E8">
              <w:rPr>
                <w:sz w:val="20"/>
                <w:szCs w:val="20"/>
              </w:rPr>
              <w:t xml:space="preserve">Amener les élèves à se déconnecter pendant 5 jours des outils technologiques pour : </w:t>
            </w:r>
          </w:p>
          <w:p w14:paraId="23DFD3DE" w14:textId="27AB83A9" w:rsidR="006810B6" w:rsidRPr="00A214E8" w:rsidRDefault="006810B6" w:rsidP="00144337">
            <w:pPr>
              <w:rPr>
                <w:sz w:val="20"/>
                <w:szCs w:val="20"/>
              </w:rPr>
            </w:pPr>
            <w:r w:rsidRPr="00A214E8">
              <w:rPr>
                <w:sz w:val="20"/>
                <w:szCs w:val="20"/>
              </w:rPr>
              <w:t>- les faire réfléchir à leur utilisation de ces technologies, plus particulièrement leur utilisation d’Internet ;</w:t>
            </w:r>
          </w:p>
          <w:p w14:paraId="5CCFA3C5" w14:textId="77777777" w:rsidR="006810B6" w:rsidRPr="00A214E8" w:rsidRDefault="006810B6" w:rsidP="00144337">
            <w:pPr>
              <w:rPr>
                <w:sz w:val="20"/>
                <w:szCs w:val="20"/>
              </w:rPr>
            </w:pPr>
            <w:r w:rsidRPr="00A214E8">
              <w:rPr>
                <w:sz w:val="20"/>
                <w:szCs w:val="20"/>
              </w:rPr>
              <w:t>- les faire réfléchir sur leur vie intérieure, leur identité, leurs particularités.</w:t>
            </w:r>
          </w:p>
        </w:tc>
      </w:tr>
      <w:tr w:rsidR="006810B6" w:rsidRPr="00A214E8" w14:paraId="43958CC7" w14:textId="77777777" w:rsidTr="00A214E8">
        <w:trPr>
          <w:cantSplit/>
        </w:trPr>
        <w:tc>
          <w:tcPr>
            <w:tcW w:w="1386" w:type="pct"/>
          </w:tcPr>
          <w:p w14:paraId="0B40C239" w14:textId="77777777" w:rsidR="006810B6" w:rsidRPr="00A214E8" w:rsidRDefault="006810B6" w:rsidP="00144337">
            <w:pPr>
              <w:rPr>
                <w:sz w:val="20"/>
                <w:szCs w:val="20"/>
              </w:rPr>
            </w:pPr>
            <w:proofErr w:type="spellStart"/>
            <w:r w:rsidRPr="00A214E8">
              <w:rPr>
                <w:i/>
                <w:sz w:val="20"/>
                <w:szCs w:val="20"/>
              </w:rPr>
              <w:t>Slam</w:t>
            </w:r>
            <w:proofErr w:type="spellEnd"/>
            <w:r w:rsidRPr="00A214E8">
              <w:rPr>
                <w:sz w:val="20"/>
                <w:szCs w:val="20"/>
              </w:rPr>
              <w:t xml:space="preserve"> sur l’espoir et la persévérance</w:t>
            </w:r>
          </w:p>
        </w:tc>
        <w:tc>
          <w:tcPr>
            <w:tcW w:w="3614" w:type="pct"/>
          </w:tcPr>
          <w:p w14:paraId="4E67C3CC" w14:textId="77777777" w:rsidR="006810B6" w:rsidRPr="00A214E8" w:rsidRDefault="006810B6" w:rsidP="00144337">
            <w:pPr>
              <w:rPr>
                <w:sz w:val="20"/>
                <w:szCs w:val="20"/>
              </w:rPr>
            </w:pPr>
            <w:r w:rsidRPr="00A214E8">
              <w:rPr>
                <w:sz w:val="20"/>
                <w:szCs w:val="20"/>
              </w:rPr>
              <w:t xml:space="preserve">Élaboration par les élèves d’un </w:t>
            </w:r>
            <w:proofErr w:type="spellStart"/>
            <w:r w:rsidRPr="00A214E8">
              <w:rPr>
                <w:i/>
                <w:sz w:val="20"/>
                <w:szCs w:val="20"/>
              </w:rPr>
              <w:t>slam</w:t>
            </w:r>
            <w:proofErr w:type="spellEnd"/>
            <w:r w:rsidRPr="00A214E8">
              <w:rPr>
                <w:sz w:val="20"/>
                <w:szCs w:val="20"/>
              </w:rPr>
              <w:t xml:space="preserve"> sur l’espoir et la persévérance pour :</w:t>
            </w:r>
          </w:p>
          <w:p w14:paraId="7DCF40B2" w14:textId="24FD43BB" w:rsidR="006810B6" w:rsidRPr="00A214E8" w:rsidRDefault="006810B6" w:rsidP="00144337">
            <w:pPr>
              <w:rPr>
                <w:sz w:val="20"/>
                <w:szCs w:val="20"/>
              </w:rPr>
            </w:pPr>
            <w:r w:rsidRPr="00A214E8">
              <w:rPr>
                <w:sz w:val="20"/>
                <w:szCs w:val="20"/>
              </w:rPr>
              <w:t xml:space="preserve">- les éveiller à leur monde intérieur en prenant conscience que nous portons en nous le « découragé » et le « persévérant » ; </w:t>
            </w:r>
          </w:p>
          <w:p w14:paraId="12F1F9D5" w14:textId="07D9505F" w:rsidR="006810B6" w:rsidRPr="00A214E8" w:rsidRDefault="006810B6" w:rsidP="00144337">
            <w:pPr>
              <w:rPr>
                <w:sz w:val="20"/>
                <w:szCs w:val="20"/>
              </w:rPr>
            </w:pPr>
            <w:r w:rsidRPr="00A214E8">
              <w:rPr>
                <w:sz w:val="20"/>
                <w:szCs w:val="20"/>
              </w:rPr>
              <w:t xml:space="preserve">- accueillir ce que nous ressentons et faire le choix de notre attitude dans différentes situations ; </w:t>
            </w:r>
          </w:p>
          <w:p w14:paraId="680A1BF2" w14:textId="3C172ABD" w:rsidR="006810B6" w:rsidRPr="00A214E8" w:rsidRDefault="006810B6" w:rsidP="00144337">
            <w:pPr>
              <w:rPr>
                <w:sz w:val="20"/>
                <w:szCs w:val="20"/>
              </w:rPr>
            </w:pPr>
            <w:r w:rsidRPr="00A214E8">
              <w:rPr>
                <w:sz w:val="20"/>
                <w:szCs w:val="20"/>
              </w:rPr>
              <w:t>- faire le lien entre l’engagement communautaire des élèves et leur vie spirituelle ;</w:t>
            </w:r>
          </w:p>
          <w:p w14:paraId="66DEFC43" w14:textId="344D707C" w:rsidR="006810B6" w:rsidRPr="00A214E8" w:rsidRDefault="006810B6" w:rsidP="00144337">
            <w:pPr>
              <w:rPr>
                <w:sz w:val="20"/>
                <w:szCs w:val="20"/>
              </w:rPr>
            </w:pPr>
            <w:r w:rsidRPr="00A214E8">
              <w:rPr>
                <w:sz w:val="20"/>
                <w:szCs w:val="20"/>
              </w:rPr>
              <w:t>- valoriser l’estime de soi ;</w:t>
            </w:r>
          </w:p>
          <w:p w14:paraId="13807F05" w14:textId="7BE90EA7" w:rsidR="006810B6" w:rsidRPr="00A214E8" w:rsidRDefault="006810B6" w:rsidP="00144337">
            <w:pPr>
              <w:rPr>
                <w:sz w:val="20"/>
                <w:szCs w:val="20"/>
              </w:rPr>
            </w:pPr>
            <w:r w:rsidRPr="00A214E8">
              <w:rPr>
                <w:sz w:val="20"/>
                <w:szCs w:val="20"/>
              </w:rPr>
              <w:t>- les outiller quant aux difficultés de la vie tout en les sensibilisant à la vie intérieure.</w:t>
            </w:r>
          </w:p>
        </w:tc>
      </w:tr>
      <w:tr w:rsidR="006810B6" w:rsidRPr="00A214E8" w14:paraId="7A4FDD52" w14:textId="77777777" w:rsidTr="00A214E8">
        <w:trPr>
          <w:cantSplit/>
        </w:trPr>
        <w:tc>
          <w:tcPr>
            <w:tcW w:w="1386" w:type="pct"/>
          </w:tcPr>
          <w:p w14:paraId="5B467D57" w14:textId="77777777" w:rsidR="006810B6" w:rsidRPr="00A214E8" w:rsidRDefault="006810B6" w:rsidP="00144337">
            <w:pPr>
              <w:rPr>
                <w:sz w:val="20"/>
                <w:szCs w:val="20"/>
              </w:rPr>
            </w:pPr>
            <w:r w:rsidRPr="00A214E8">
              <w:rPr>
                <w:sz w:val="20"/>
                <w:szCs w:val="20"/>
              </w:rPr>
              <w:t>Mur de l’espoir</w:t>
            </w:r>
          </w:p>
        </w:tc>
        <w:tc>
          <w:tcPr>
            <w:tcW w:w="3614" w:type="pct"/>
          </w:tcPr>
          <w:p w14:paraId="3A4364A6" w14:textId="3529E3AD" w:rsidR="006810B6" w:rsidRPr="00A214E8" w:rsidRDefault="006810B6" w:rsidP="00144337">
            <w:pPr>
              <w:rPr>
                <w:sz w:val="20"/>
                <w:szCs w:val="20"/>
              </w:rPr>
            </w:pPr>
            <w:r w:rsidRPr="00A214E8">
              <w:rPr>
                <w:sz w:val="20"/>
                <w:szCs w:val="20"/>
              </w:rPr>
              <w:t>Affichage sur un mur de l’école de pensées de sagesse choisies par chaque élève pour :</w:t>
            </w:r>
          </w:p>
          <w:p w14:paraId="4678F950" w14:textId="57BE806E" w:rsidR="006810B6" w:rsidRPr="00A214E8" w:rsidRDefault="006810B6" w:rsidP="00144337">
            <w:pPr>
              <w:rPr>
                <w:sz w:val="20"/>
                <w:szCs w:val="20"/>
              </w:rPr>
            </w:pPr>
            <w:r w:rsidRPr="00A214E8">
              <w:rPr>
                <w:sz w:val="20"/>
                <w:szCs w:val="20"/>
              </w:rPr>
              <w:t>- faire découvrir aux élèves que</w:t>
            </w:r>
            <w:r w:rsidR="009E7DD1" w:rsidRPr="00A214E8">
              <w:rPr>
                <w:sz w:val="20"/>
                <w:szCs w:val="20"/>
              </w:rPr>
              <w:t>,</w:t>
            </w:r>
            <w:r w:rsidRPr="00A214E8">
              <w:rPr>
                <w:sz w:val="20"/>
                <w:szCs w:val="20"/>
              </w:rPr>
              <w:t xml:space="preserve"> peu importe d’où on vient, nous avons tous des points en commun ;</w:t>
            </w:r>
          </w:p>
          <w:p w14:paraId="2A015711" w14:textId="721EC163" w:rsidR="006810B6" w:rsidRPr="00A214E8" w:rsidRDefault="006810B6" w:rsidP="00144337">
            <w:pPr>
              <w:rPr>
                <w:sz w:val="20"/>
                <w:szCs w:val="20"/>
              </w:rPr>
            </w:pPr>
            <w:r w:rsidRPr="00A214E8">
              <w:rPr>
                <w:sz w:val="20"/>
                <w:szCs w:val="20"/>
              </w:rPr>
              <w:t>- développer leur jugement critique et anticiper les conséquences de leurs gestes ou de leurs paroles sur les autres et sur eux-mêmes ;</w:t>
            </w:r>
          </w:p>
          <w:p w14:paraId="1075FB53" w14:textId="23103333" w:rsidR="006810B6" w:rsidRPr="00A214E8" w:rsidRDefault="006810B6" w:rsidP="00144337">
            <w:pPr>
              <w:rPr>
                <w:sz w:val="20"/>
                <w:szCs w:val="20"/>
              </w:rPr>
            </w:pPr>
            <w:r w:rsidRPr="00A214E8">
              <w:rPr>
                <w:sz w:val="20"/>
                <w:szCs w:val="20"/>
              </w:rPr>
              <w:t>- découvrir que lorsqu’on se parle avec respect, on peut arriver à se comprendre, même si on n’est pas d’accord sur un sujet ;</w:t>
            </w:r>
          </w:p>
          <w:p w14:paraId="193751F5" w14:textId="77777777" w:rsidR="006810B6" w:rsidRPr="00A214E8" w:rsidRDefault="006810B6" w:rsidP="00144337">
            <w:pPr>
              <w:rPr>
                <w:sz w:val="20"/>
                <w:szCs w:val="20"/>
              </w:rPr>
            </w:pPr>
            <w:r w:rsidRPr="00A214E8">
              <w:rPr>
                <w:sz w:val="20"/>
                <w:szCs w:val="20"/>
              </w:rPr>
              <w:t>- prendre conscience qu’ils ont déjà de belles valeurs et que ce n’est pas parce qu’ils sont jeunes qu’ils ne sont pas capables de réfléchir aux choses importantes.</w:t>
            </w:r>
          </w:p>
        </w:tc>
      </w:tr>
      <w:tr w:rsidR="006810B6" w:rsidRPr="00A214E8" w14:paraId="79B5F8D1" w14:textId="77777777" w:rsidTr="00A214E8">
        <w:trPr>
          <w:cantSplit/>
        </w:trPr>
        <w:tc>
          <w:tcPr>
            <w:tcW w:w="1386" w:type="pct"/>
          </w:tcPr>
          <w:p w14:paraId="64EA9144" w14:textId="77777777" w:rsidR="006810B6" w:rsidRPr="00A214E8" w:rsidRDefault="006810B6" w:rsidP="00144337">
            <w:pPr>
              <w:rPr>
                <w:sz w:val="20"/>
                <w:szCs w:val="20"/>
              </w:rPr>
            </w:pPr>
            <w:r w:rsidRPr="00A214E8">
              <w:rPr>
                <w:sz w:val="20"/>
                <w:szCs w:val="20"/>
              </w:rPr>
              <w:t>Projet Liberté</w:t>
            </w:r>
          </w:p>
        </w:tc>
        <w:tc>
          <w:tcPr>
            <w:tcW w:w="3614" w:type="pct"/>
          </w:tcPr>
          <w:p w14:paraId="15D3CEEC" w14:textId="77777777" w:rsidR="006810B6" w:rsidRPr="00A214E8" w:rsidRDefault="006810B6" w:rsidP="00144337">
            <w:pPr>
              <w:rPr>
                <w:sz w:val="20"/>
                <w:szCs w:val="20"/>
              </w:rPr>
            </w:pPr>
            <w:r w:rsidRPr="00A214E8">
              <w:rPr>
                <w:sz w:val="20"/>
                <w:szCs w:val="20"/>
              </w:rPr>
              <w:t>Présentation assistée par ordinateur d’images animées sur les dimensions de l’être humain. Petit à petit, l’élève apprend que la spiritualité est l’affaire de chaque instant, dans tout ce qu’il est appelé à vivre, peu importe le défi à relever.</w:t>
            </w:r>
          </w:p>
        </w:tc>
      </w:tr>
      <w:tr w:rsidR="006810B6" w:rsidRPr="00A214E8" w14:paraId="0430980F" w14:textId="77777777" w:rsidTr="00A214E8">
        <w:trPr>
          <w:cantSplit/>
        </w:trPr>
        <w:tc>
          <w:tcPr>
            <w:tcW w:w="1386" w:type="pct"/>
          </w:tcPr>
          <w:p w14:paraId="551755E6" w14:textId="77777777" w:rsidR="006810B6" w:rsidRPr="00A214E8" w:rsidRDefault="006810B6" w:rsidP="00144337">
            <w:pPr>
              <w:rPr>
                <w:sz w:val="20"/>
                <w:szCs w:val="20"/>
              </w:rPr>
            </w:pPr>
            <w:r w:rsidRPr="00A214E8">
              <w:rPr>
                <w:sz w:val="20"/>
                <w:szCs w:val="20"/>
              </w:rPr>
              <w:lastRenderedPageBreak/>
              <w:t>Rite de passage au secondaire (a)</w:t>
            </w:r>
          </w:p>
        </w:tc>
        <w:tc>
          <w:tcPr>
            <w:tcW w:w="3614" w:type="pct"/>
          </w:tcPr>
          <w:p w14:paraId="7B4728A6" w14:textId="77777777" w:rsidR="006810B6" w:rsidRPr="00A214E8" w:rsidRDefault="006810B6" w:rsidP="00144337">
            <w:pPr>
              <w:rPr>
                <w:sz w:val="20"/>
                <w:szCs w:val="20"/>
              </w:rPr>
            </w:pPr>
            <w:r w:rsidRPr="00A214E8">
              <w:rPr>
                <w:sz w:val="20"/>
                <w:szCs w:val="20"/>
              </w:rPr>
              <w:t>Amener les finissants de 6</w:t>
            </w:r>
            <w:r w:rsidRPr="00A214E8">
              <w:rPr>
                <w:sz w:val="20"/>
                <w:szCs w:val="20"/>
                <w:vertAlign w:val="superscript"/>
              </w:rPr>
              <w:t>e</w:t>
            </w:r>
            <w:r w:rsidRPr="00A214E8">
              <w:rPr>
                <w:sz w:val="20"/>
                <w:szCs w:val="20"/>
              </w:rPr>
              <w:t xml:space="preserve"> année à ritualiser leur passage vers le secondaire :</w:t>
            </w:r>
          </w:p>
          <w:p w14:paraId="73EF6F2C" w14:textId="27BB6A87" w:rsidR="006810B6" w:rsidRPr="00A214E8" w:rsidRDefault="006810B6" w:rsidP="00144337">
            <w:pPr>
              <w:rPr>
                <w:sz w:val="20"/>
                <w:szCs w:val="20"/>
              </w:rPr>
            </w:pPr>
            <w:r w:rsidRPr="00A214E8">
              <w:rPr>
                <w:sz w:val="20"/>
                <w:szCs w:val="20"/>
              </w:rPr>
              <w:t>- verbaliser leurs perceptions positives et négatives du secondaire ;</w:t>
            </w:r>
          </w:p>
          <w:p w14:paraId="4388E963" w14:textId="04B88C19" w:rsidR="006810B6" w:rsidRPr="00A214E8" w:rsidRDefault="006810B6" w:rsidP="00144337">
            <w:pPr>
              <w:rPr>
                <w:sz w:val="20"/>
                <w:szCs w:val="20"/>
              </w:rPr>
            </w:pPr>
            <w:r w:rsidRPr="00A214E8">
              <w:rPr>
                <w:sz w:val="20"/>
                <w:szCs w:val="20"/>
              </w:rPr>
              <w:t>- entrevoir les pertes et les gains à prévoir ;</w:t>
            </w:r>
          </w:p>
          <w:p w14:paraId="766E6549" w14:textId="77777777" w:rsidR="006810B6" w:rsidRPr="00A214E8" w:rsidRDefault="006810B6" w:rsidP="00144337">
            <w:pPr>
              <w:rPr>
                <w:sz w:val="20"/>
                <w:szCs w:val="20"/>
              </w:rPr>
            </w:pPr>
            <w:r w:rsidRPr="00A214E8">
              <w:rPr>
                <w:sz w:val="20"/>
                <w:szCs w:val="20"/>
              </w:rPr>
              <w:t>- faire passer chaque finissant dans un couloir humain composé des autres élèves de l’école.</w:t>
            </w:r>
          </w:p>
        </w:tc>
      </w:tr>
      <w:tr w:rsidR="006810B6" w:rsidRPr="00A214E8" w14:paraId="5498E5F6" w14:textId="77777777" w:rsidTr="00A214E8">
        <w:trPr>
          <w:cantSplit/>
        </w:trPr>
        <w:tc>
          <w:tcPr>
            <w:tcW w:w="1386" w:type="pct"/>
          </w:tcPr>
          <w:p w14:paraId="574638B6" w14:textId="77777777" w:rsidR="006810B6" w:rsidRPr="00A214E8" w:rsidRDefault="006810B6" w:rsidP="00144337">
            <w:pPr>
              <w:rPr>
                <w:sz w:val="20"/>
                <w:szCs w:val="20"/>
              </w:rPr>
            </w:pPr>
            <w:r w:rsidRPr="00A214E8">
              <w:rPr>
                <w:sz w:val="20"/>
                <w:szCs w:val="20"/>
              </w:rPr>
              <w:t>Rite de passage au secondaire (b)</w:t>
            </w:r>
          </w:p>
        </w:tc>
        <w:tc>
          <w:tcPr>
            <w:tcW w:w="3614" w:type="pct"/>
          </w:tcPr>
          <w:p w14:paraId="3BFA7FF9" w14:textId="3F88ECB7" w:rsidR="006810B6" w:rsidRPr="00A214E8" w:rsidRDefault="006810B6" w:rsidP="00144337">
            <w:pPr>
              <w:rPr>
                <w:sz w:val="20"/>
                <w:szCs w:val="20"/>
              </w:rPr>
            </w:pPr>
            <w:r w:rsidRPr="00A214E8">
              <w:rPr>
                <w:sz w:val="20"/>
                <w:szCs w:val="20"/>
              </w:rPr>
              <w:t>Rite en 3 temps :</w:t>
            </w:r>
          </w:p>
          <w:p w14:paraId="140C55D7" w14:textId="46F0D0A6" w:rsidR="006810B6" w:rsidRPr="00A214E8" w:rsidRDefault="006810B6" w:rsidP="00144337">
            <w:pPr>
              <w:rPr>
                <w:sz w:val="20"/>
                <w:szCs w:val="20"/>
              </w:rPr>
            </w:pPr>
            <w:r w:rsidRPr="00A214E8">
              <w:rPr>
                <w:sz w:val="20"/>
                <w:szCs w:val="20"/>
              </w:rPr>
              <w:t>- moment d’intériorité (introspection pour réaliser le chemin parcouru au primaire, puis se préparer à la prochaine étape en envisageant l’adolescence et le secondaire) ;</w:t>
            </w:r>
          </w:p>
          <w:p w14:paraId="3845DF8A" w14:textId="408D0204" w:rsidR="006810B6" w:rsidRPr="00A214E8" w:rsidRDefault="006810B6" w:rsidP="00144337">
            <w:pPr>
              <w:rPr>
                <w:sz w:val="20"/>
                <w:szCs w:val="20"/>
              </w:rPr>
            </w:pPr>
            <w:r w:rsidRPr="00A214E8">
              <w:rPr>
                <w:sz w:val="20"/>
                <w:szCs w:val="20"/>
              </w:rPr>
              <w:t>- partage avec les pairs ;</w:t>
            </w:r>
          </w:p>
          <w:p w14:paraId="146DD534" w14:textId="02EE035F" w:rsidR="006810B6" w:rsidRPr="00A214E8" w:rsidRDefault="006810B6" w:rsidP="00583520">
            <w:pPr>
              <w:rPr>
                <w:sz w:val="20"/>
                <w:szCs w:val="20"/>
              </w:rPr>
            </w:pPr>
            <w:r w:rsidRPr="00A214E8">
              <w:rPr>
                <w:sz w:val="20"/>
                <w:szCs w:val="20"/>
              </w:rPr>
              <w:t>- moment d’exaltation : encouragement et applaudissement collectifs.</w:t>
            </w:r>
          </w:p>
        </w:tc>
      </w:tr>
      <w:tr w:rsidR="006810B6" w:rsidRPr="00A214E8" w14:paraId="05F6C6CC" w14:textId="77777777" w:rsidTr="00A214E8">
        <w:trPr>
          <w:cantSplit/>
        </w:trPr>
        <w:tc>
          <w:tcPr>
            <w:tcW w:w="1386" w:type="pct"/>
          </w:tcPr>
          <w:p w14:paraId="08BADF71" w14:textId="5EFCDE94" w:rsidR="006810B6" w:rsidRPr="00A214E8" w:rsidRDefault="006810B6" w:rsidP="00144337">
            <w:pPr>
              <w:rPr>
                <w:sz w:val="20"/>
                <w:szCs w:val="20"/>
              </w:rPr>
            </w:pPr>
            <w:r w:rsidRPr="00A214E8">
              <w:rPr>
                <w:sz w:val="20"/>
                <w:szCs w:val="20"/>
              </w:rPr>
              <w:t>Marche pour la Journée mondiale de l’eau</w:t>
            </w:r>
          </w:p>
        </w:tc>
        <w:tc>
          <w:tcPr>
            <w:tcW w:w="3614" w:type="pct"/>
          </w:tcPr>
          <w:p w14:paraId="041ABA10" w14:textId="000413A8" w:rsidR="006810B6" w:rsidRPr="00A214E8" w:rsidRDefault="006810B6" w:rsidP="00144337">
            <w:pPr>
              <w:rPr>
                <w:sz w:val="20"/>
                <w:szCs w:val="20"/>
              </w:rPr>
            </w:pPr>
            <w:r w:rsidRPr="00A214E8">
              <w:rPr>
                <w:sz w:val="20"/>
                <w:szCs w:val="20"/>
              </w:rPr>
              <w:t>Participer à une marche illustrant les problèmes d’accès à l’eau potable dans le monde pour :</w:t>
            </w:r>
          </w:p>
          <w:p w14:paraId="10609A48" w14:textId="343213F2" w:rsidR="006810B6" w:rsidRPr="00A214E8" w:rsidRDefault="006810B6" w:rsidP="00144337">
            <w:pPr>
              <w:rPr>
                <w:sz w:val="20"/>
                <w:szCs w:val="20"/>
              </w:rPr>
            </w:pPr>
            <w:r w:rsidRPr="00A214E8">
              <w:rPr>
                <w:sz w:val="20"/>
                <w:szCs w:val="20"/>
              </w:rPr>
              <w:t xml:space="preserve">- offrir aux élèves qui participent à la Marche une opportunité d’actualiser en eux-mêmes les vertus spirituelles essentielles à leur être ; </w:t>
            </w:r>
          </w:p>
          <w:p w14:paraId="650B84E9" w14:textId="4665D10A" w:rsidR="006810B6" w:rsidRPr="00A214E8" w:rsidRDefault="006810B6" w:rsidP="00144337">
            <w:pPr>
              <w:rPr>
                <w:sz w:val="20"/>
                <w:szCs w:val="20"/>
              </w:rPr>
            </w:pPr>
            <w:r w:rsidRPr="00A214E8">
              <w:rPr>
                <w:sz w:val="20"/>
                <w:szCs w:val="20"/>
              </w:rPr>
              <w:t xml:space="preserve">- </w:t>
            </w:r>
            <w:r w:rsidR="00440095">
              <w:rPr>
                <w:sz w:val="20"/>
                <w:szCs w:val="20"/>
              </w:rPr>
              <w:t>augmenter la possibilité</w:t>
            </w:r>
            <w:r w:rsidRPr="00A214E8">
              <w:rPr>
                <w:sz w:val="20"/>
                <w:szCs w:val="20"/>
              </w:rPr>
              <w:t xml:space="preserve"> pour chaque élève participant de se façonner une vie humaine autonome, axée sur le relationnel en harmonie avec l’intériorité (l’âme).</w:t>
            </w:r>
          </w:p>
        </w:tc>
      </w:tr>
      <w:tr w:rsidR="006810B6" w:rsidRPr="00A214E8" w14:paraId="560C825B" w14:textId="77777777" w:rsidTr="00A214E8">
        <w:trPr>
          <w:cantSplit/>
        </w:trPr>
        <w:tc>
          <w:tcPr>
            <w:tcW w:w="1386" w:type="pct"/>
          </w:tcPr>
          <w:p w14:paraId="67354604" w14:textId="77777777" w:rsidR="006810B6" w:rsidRPr="00A214E8" w:rsidRDefault="006810B6" w:rsidP="00144337">
            <w:pPr>
              <w:rPr>
                <w:sz w:val="20"/>
                <w:szCs w:val="20"/>
              </w:rPr>
            </w:pPr>
            <w:r w:rsidRPr="00A214E8">
              <w:rPr>
                <w:sz w:val="20"/>
                <w:szCs w:val="20"/>
              </w:rPr>
              <w:t>Bénévolat dans la communauté</w:t>
            </w:r>
          </w:p>
        </w:tc>
        <w:tc>
          <w:tcPr>
            <w:tcW w:w="3614" w:type="pct"/>
          </w:tcPr>
          <w:p w14:paraId="01CBF35B" w14:textId="77777777" w:rsidR="006810B6" w:rsidRPr="00A214E8" w:rsidRDefault="006810B6" w:rsidP="00144337">
            <w:pPr>
              <w:rPr>
                <w:sz w:val="20"/>
                <w:szCs w:val="20"/>
              </w:rPr>
            </w:pPr>
            <w:r w:rsidRPr="00A214E8">
              <w:rPr>
                <w:sz w:val="20"/>
                <w:szCs w:val="20"/>
              </w:rPr>
              <w:t xml:space="preserve">Activités de bénévolat une fois par semaine. </w:t>
            </w:r>
          </w:p>
          <w:p w14:paraId="08438CC1" w14:textId="77777777" w:rsidR="006810B6" w:rsidRPr="00A214E8" w:rsidRDefault="006810B6" w:rsidP="00144337">
            <w:pPr>
              <w:rPr>
                <w:sz w:val="20"/>
                <w:szCs w:val="20"/>
              </w:rPr>
            </w:pPr>
            <w:r w:rsidRPr="00A214E8">
              <w:rPr>
                <w:sz w:val="20"/>
                <w:szCs w:val="20"/>
              </w:rPr>
              <w:t>Pour que chaque élève :</w:t>
            </w:r>
          </w:p>
          <w:p w14:paraId="227B7F6A" w14:textId="668A7314" w:rsidR="006810B6" w:rsidRPr="00A214E8" w:rsidRDefault="006810B6" w:rsidP="00144337">
            <w:pPr>
              <w:rPr>
                <w:sz w:val="20"/>
                <w:szCs w:val="20"/>
              </w:rPr>
            </w:pPr>
            <w:r w:rsidRPr="00A214E8">
              <w:rPr>
                <w:sz w:val="20"/>
                <w:szCs w:val="20"/>
              </w:rPr>
              <w:t xml:space="preserve">- expérimente la joie de donner ; </w:t>
            </w:r>
          </w:p>
          <w:p w14:paraId="76D3D1EC" w14:textId="510007BA" w:rsidR="006810B6" w:rsidRPr="00A214E8" w:rsidRDefault="006810B6" w:rsidP="00144337">
            <w:pPr>
              <w:rPr>
                <w:sz w:val="20"/>
                <w:szCs w:val="20"/>
              </w:rPr>
            </w:pPr>
            <w:r w:rsidRPr="00A214E8">
              <w:rPr>
                <w:sz w:val="20"/>
                <w:szCs w:val="20"/>
              </w:rPr>
              <w:t xml:space="preserve">- expérimente l’implication dans la communauté ; </w:t>
            </w:r>
          </w:p>
          <w:p w14:paraId="3729462E" w14:textId="5E00E59F" w:rsidR="006810B6" w:rsidRPr="00A214E8" w:rsidRDefault="006810B6" w:rsidP="00144337">
            <w:pPr>
              <w:rPr>
                <w:sz w:val="20"/>
                <w:szCs w:val="20"/>
              </w:rPr>
            </w:pPr>
            <w:r w:rsidRPr="00A214E8">
              <w:rPr>
                <w:sz w:val="20"/>
                <w:szCs w:val="20"/>
              </w:rPr>
              <w:t xml:space="preserve">- développe la confiance en soi (faire partie du succès d’une organisation) ; </w:t>
            </w:r>
          </w:p>
          <w:p w14:paraId="4576231C" w14:textId="3F30E5DB" w:rsidR="006810B6" w:rsidRPr="00A214E8" w:rsidRDefault="006810B6" w:rsidP="00144337">
            <w:pPr>
              <w:rPr>
                <w:sz w:val="20"/>
                <w:szCs w:val="20"/>
              </w:rPr>
            </w:pPr>
            <w:r w:rsidRPr="00A214E8">
              <w:rPr>
                <w:sz w:val="20"/>
                <w:szCs w:val="20"/>
              </w:rPr>
              <w:t>- développe des relations avec des personnes différentes (culturellement et économiquement) ;</w:t>
            </w:r>
          </w:p>
          <w:p w14:paraId="602DBF30" w14:textId="2310A9E9" w:rsidR="006810B6" w:rsidRPr="00A214E8" w:rsidRDefault="006810B6" w:rsidP="00144337">
            <w:pPr>
              <w:rPr>
                <w:sz w:val="20"/>
                <w:szCs w:val="20"/>
              </w:rPr>
            </w:pPr>
            <w:r w:rsidRPr="00A214E8">
              <w:rPr>
                <w:sz w:val="20"/>
                <w:szCs w:val="20"/>
              </w:rPr>
              <w:t>- développe de l’empathie.</w:t>
            </w:r>
          </w:p>
        </w:tc>
      </w:tr>
      <w:tr w:rsidR="006810B6" w:rsidRPr="00A214E8" w14:paraId="653FA692" w14:textId="77777777" w:rsidTr="00A214E8">
        <w:trPr>
          <w:cantSplit/>
        </w:trPr>
        <w:tc>
          <w:tcPr>
            <w:tcW w:w="1386" w:type="pct"/>
          </w:tcPr>
          <w:p w14:paraId="38F1C8CE" w14:textId="7D011C03" w:rsidR="006810B6" w:rsidRPr="00A214E8" w:rsidRDefault="006810B6" w:rsidP="00144337">
            <w:pPr>
              <w:rPr>
                <w:sz w:val="20"/>
                <w:szCs w:val="20"/>
              </w:rPr>
            </w:pPr>
            <w:r w:rsidRPr="00A214E8">
              <w:rPr>
                <w:sz w:val="20"/>
                <w:szCs w:val="20"/>
              </w:rPr>
              <w:t>La semaine de l’action bénévole</w:t>
            </w:r>
          </w:p>
        </w:tc>
        <w:tc>
          <w:tcPr>
            <w:tcW w:w="3614" w:type="pct"/>
          </w:tcPr>
          <w:p w14:paraId="2EB16852" w14:textId="4251F100" w:rsidR="006810B6" w:rsidRPr="00A214E8" w:rsidRDefault="006810B6" w:rsidP="00144337">
            <w:pPr>
              <w:rPr>
                <w:sz w:val="20"/>
                <w:szCs w:val="20"/>
              </w:rPr>
            </w:pPr>
            <w:r w:rsidRPr="00A214E8">
              <w:rPr>
                <w:sz w:val="20"/>
                <w:szCs w:val="20"/>
              </w:rPr>
              <w:t>Présentation en classe</w:t>
            </w:r>
            <w:r w:rsidR="009E7DD1" w:rsidRPr="00A214E8">
              <w:rPr>
                <w:sz w:val="20"/>
                <w:szCs w:val="20"/>
              </w:rPr>
              <w:t>,</w:t>
            </w:r>
            <w:r w:rsidRPr="00A214E8">
              <w:rPr>
                <w:sz w:val="20"/>
                <w:szCs w:val="20"/>
              </w:rPr>
              <w:t xml:space="preserve"> puis visite d’organismes communautaires pour : </w:t>
            </w:r>
          </w:p>
          <w:p w14:paraId="66FBD154" w14:textId="515C5FD1" w:rsidR="006810B6" w:rsidRPr="00A214E8" w:rsidRDefault="006810B6" w:rsidP="00144337">
            <w:pPr>
              <w:rPr>
                <w:sz w:val="20"/>
                <w:szCs w:val="20"/>
              </w:rPr>
            </w:pPr>
            <w:r w:rsidRPr="00A214E8">
              <w:rPr>
                <w:sz w:val="20"/>
                <w:szCs w:val="20"/>
              </w:rPr>
              <w:t xml:space="preserve">- faire réfléchir les élèves au sens à la vie ; </w:t>
            </w:r>
          </w:p>
          <w:p w14:paraId="659A5E8D" w14:textId="7C447241" w:rsidR="006810B6" w:rsidRPr="00A214E8" w:rsidRDefault="006810B6" w:rsidP="00144337">
            <w:pPr>
              <w:rPr>
                <w:sz w:val="20"/>
                <w:szCs w:val="20"/>
              </w:rPr>
            </w:pPr>
            <w:r w:rsidRPr="00A214E8">
              <w:rPr>
                <w:sz w:val="20"/>
                <w:szCs w:val="20"/>
              </w:rPr>
              <w:t>- faire réaliser que quelqu’un qui fait du bénévolat reçoit autant qu’il donne ;</w:t>
            </w:r>
          </w:p>
          <w:p w14:paraId="6E2A3BA9" w14:textId="3409E87B" w:rsidR="006810B6" w:rsidRPr="00A214E8" w:rsidRDefault="006810B6" w:rsidP="00144337">
            <w:pPr>
              <w:rPr>
                <w:sz w:val="20"/>
                <w:szCs w:val="20"/>
              </w:rPr>
            </w:pPr>
            <w:r w:rsidRPr="00A214E8">
              <w:rPr>
                <w:sz w:val="20"/>
                <w:szCs w:val="20"/>
              </w:rPr>
              <w:t>- s’ouvrir aux autres, car « ça apporte du bonheur dans la vie ».</w:t>
            </w:r>
          </w:p>
        </w:tc>
      </w:tr>
      <w:tr w:rsidR="006810B6" w:rsidRPr="00A214E8" w14:paraId="4A8770E1" w14:textId="77777777" w:rsidTr="00A214E8">
        <w:trPr>
          <w:cantSplit/>
        </w:trPr>
        <w:tc>
          <w:tcPr>
            <w:tcW w:w="1386" w:type="pct"/>
          </w:tcPr>
          <w:p w14:paraId="55E629B2" w14:textId="77777777" w:rsidR="006810B6" w:rsidRPr="00A214E8" w:rsidRDefault="006810B6" w:rsidP="00144337">
            <w:pPr>
              <w:rPr>
                <w:sz w:val="20"/>
                <w:szCs w:val="20"/>
              </w:rPr>
            </w:pPr>
            <w:r w:rsidRPr="00A214E8">
              <w:rPr>
                <w:sz w:val="20"/>
                <w:szCs w:val="20"/>
              </w:rPr>
              <w:t>Retour sur un voyage au Guatemala</w:t>
            </w:r>
          </w:p>
        </w:tc>
        <w:tc>
          <w:tcPr>
            <w:tcW w:w="3614" w:type="pct"/>
          </w:tcPr>
          <w:p w14:paraId="79DA78C3" w14:textId="4B1139F5" w:rsidR="006810B6" w:rsidRPr="00A214E8" w:rsidRDefault="006810B6" w:rsidP="00144337">
            <w:pPr>
              <w:rPr>
                <w:sz w:val="20"/>
                <w:szCs w:val="20"/>
              </w:rPr>
            </w:pPr>
            <w:r w:rsidRPr="00A214E8">
              <w:rPr>
                <w:sz w:val="20"/>
                <w:szCs w:val="20"/>
              </w:rPr>
              <w:t>Rencontre entre 10 élèves ayant participé à un voyage et leurs parents pour leur permettre de présenter des photos et un récit de leur expérience :</w:t>
            </w:r>
          </w:p>
          <w:p w14:paraId="4D57CEA5" w14:textId="772E33A8" w:rsidR="006810B6" w:rsidRPr="00A214E8" w:rsidRDefault="006810B6" w:rsidP="00144337">
            <w:pPr>
              <w:rPr>
                <w:sz w:val="20"/>
                <w:szCs w:val="20"/>
              </w:rPr>
            </w:pPr>
            <w:r w:rsidRPr="00A214E8">
              <w:rPr>
                <w:sz w:val="20"/>
                <w:szCs w:val="20"/>
              </w:rPr>
              <w:t>- permettre aux élèves de faire un bilan personnel du voyage ;</w:t>
            </w:r>
          </w:p>
          <w:p w14:paraId="3C9F68E2" w14:textId="77777777" w:rsidR="006810B6" w:rsidRPr="00A214E8" w:rsidRDefault="006810B6" w:rsidP="00144337">
            <w:pPr>
              <w:rPr>
                <w:sz w:val="20"/>
                <w:szCs w:val="20"/>
              </w:rPr>
            </w:pPr>
            <w:r w:rsidRPr="00A214E8">
              <w:rPr>
                <w:sz w:val="20"/>
                <w:szCs w:val="20"/>
              </w:rPr>
              <w:t>- partager ce bilan avec les autres et avec les parents.</w:t>
            </w:r>
          </w:p>
        </w:tc>
      </w:tr>
      <w:tr w:rsidR="006810B6" w:rsidRPr="00A214E8" w14:paraId="4F7F0A8D" w14:textId="77777777" w:rsidTr="00A214E8">
        <w:trPr>
          <w:cantSplit/>
        </w:trPr>
        <w:tc>
          <w:tcPr>
            <w:tcW w:w="1386" w:type="pct"/>
          </w:tcPr>
          <w:p w14:paraId="49024C38" w14:textId="77777777" w:rsidR="006810B6" w:rsidRPr="00A214E8" w:rsidRDefault="006810B6" w:rsidP="00144337">
            <w:pPr>
              <w:rPr>
                <w:sz w:val="20"/>
                <w:szCs w:val="20"/>
              </w:rPr>
            </w:pPr>
            <w:r w:rsidRPr="00A214E8">
              <w:rPr>
                <w:sz w:val="20"/>
                <w:szCs w:val="20"/>
              </w:rPr>
              <w:t>Intervention suite au décès d’un enseignant</w:t>
            </w:r>
          </w:p>
        </w:tc>
        <w:tc>
          <w:tcPr>
            <w:tcW w:w="3614" w:type="pct"/>
          </w:tcPr>
          <w:p w14:paraId="7832CA12" w14:textId="64B73199" w:rsidR="006810B6" w:rsidRPr="00A214E8" w:rsidRDefault="006810B6" w:rsidP="00144337">
            <w:pPr>
              <w:rPr>
                <w:sz w:val="20"/>
                <w:szCs w:val="20"/>
              </w:rPr>
            </w:pPr>
            <w:r w:rsidRPr="00A214E8">
              <w:rPr>
                <w:sz w:val="20"/>
                <w:szCs w:val="20"/>
              </w:rPr>
              <w:t>Évaluation en équipe (</w:t>
            </w:r>
            <w:r w:rsidRPr="00A214E8">
              <w:rPr>
                <w:i/>
                <w:iCs/>
                <w:sz w:val="20"/>
                <w:szCs w:val="20"/>
              </w:rPr>
              <w:t>trauma team</w:t>
            </w:r>
            <w:r w:rsidRPr="00A214E8">
              <w:rPr>
                <w:sz w:val="20"/>
                <w:szCs w:val="20"/>
              </w:rPr>
              <w:t>) des besoins spirituels des élèves et des professeurs d’une école où un professeur est décédé. Par exemple, dans certaines écoles le personnel veut un autel commémoratif et dans d’autres non.</w:t>
            </w:r>
          </w:p>
        </w:tc>
      </w:tr>
    </w:tbl>
    <w:p w14:paraId="55A7F253" w14:textId="6EAE6884" w:rsidR="006810B6" w:rsidRPr="00E013C8" w:rsidRDefault="006810B6" w:rsidP="00A214E8">
      <w:pPr>
        <w:pStyle w:val="Commentaire"/>
      </w:pPr>
    </w:p>
    <w:p w14:paraId="0AFFABE7" w14:textId="47D1835C" w:rsidR="006810B6" w:rsidRPr="00E013C8" w:rsidRDefault="006810B6" w:rsidP="00E13CDD">
      <w:pPr>
        <w:pStyle w:val="Titre1"/>
      </w:pPr>
      <w:r w:rsidRPr="00E013C8">
        <w:t xml:space="preserve">Résultats : </w:t>
      </w:r>
      <w:r>
        <w:t>u</w:t>
      </w:r>
      <w:r w:rsidRPr="00E013C8">
        <w:t xml:space="preserve">ne typologie </w:t>
      </w:r>
      <w:r>
        <w:t xml:space="preserve">du spirituel </w:t>
      </w:r>
      <w:r w:rsidRPr="00E013C8">
        <w:t>centrée sur l’intériorité</w:t>
      </w:r>
    </w:p>
    <w:p w14:paraId="2679A0B2" w14:textId="0B197EC4" w:rsidR="006810B6" w:rsidRPr="00A214E8" w:rsidRDefault="006810B6" w:rsidP="00B97A54">
      <w:pPr>
        <w:pStyle w:val="paragraphe-Resum"/>
        <w:rPr>
          <w:lang w:val="fr-CA"/>
        </w:rPr>
      </w:pPr>
      <w:r w:rsidRPr="00A214E8">
        <w:rPr>
          <w:lang w:val="fr-CA"/>
        </w:rPr>
        <w:t xml:space="preserve">Cette analyse a permis d’élaborer un modèle </w:t>
      </w:r>
      <w:r w:rsidRPr="00A214E8">
        <w:rPr>
          <w:i/>
          <w:iCs/>
          <w:lang w:val="fr-CA"/>
        </w:rPr>
        <w:t>systémique</w:t>
      </w:r>
      <w:r w:rsidRPr="00A214E8">
        <w:rPr>
          <w:lang w:val="fr-CA"/>
        </w:rPr>
        <w:t xml:space="preserve"> et </w:t>
      </w:r>
      <w:r w:rsidRPr="00A214E8">
        <w:rPr>
          <w:i/>
          <w:iCs/>
          <w:lang w:val="fr-CA"/>
        </w:rPr>
        <w:t>dialectique</w:t>
      </w:r>
      <w:r w:rsidRPr="00A214E8">
        <w:rPr>
          <w:lang w:val="fr-CA"/>
        </w:rPr>
        <w:t xml:space="preserve"> en deux dimensions du concept de </w:t>
      </w:r>
      <w:r w:rsidRPr="00A214E8">
        <w:rPr>
          <w:i/>
          <w:iCs/>
          <w:lang w:val="fr-CA"/>
        </w:rPr>
        <w:t>spirituel</w:t>
      </w:r>
      <w:r w:rsidRPr="00A214E8">
        <w:rPr>
          <w:lang w:val="fr-CA"/>
        </w:rPr>
        <w:t xml:space="preserve"> </w:t>
      </w:r>
      <w:r w:rsidRPr="009D3FC3">
        <w:rPr>
          <w:i/>
          <w:lang w:val="fr-CA"/>
        </w:rPr>
        <w:t>pratiqué</w:t>
      </w:r>
      <w:r w:rsidRPr="00A214E8">
        <w:rPr>
          <w:lang w:val="fr-CA"/>
        </w:rPr>
        <w:t xml:space="preserve"> (voir Figure 3). La première dimension, représentée par le premier axe de notre typologie, est constituée de la diversité des </w:t>
      </w:r>
      <w:r w:rsidRPr="00A214E8">
        <w:rPr>
          <w:i/>
          <w:iCs/>
          <w:lang w:val="fr-CA"/>
        </w:rPr>
        <w:t xml:space="preserve">fonctions </w:t>
      </w:r>
      <w:r w:rsidRPr="00A214E8">
        <w:rPr>
          <w:lang w:val="fr-CA"/>
        </w:rPr>
        <w:t>spirituelles reconnues : bien-être, vivre-ensemble, etc. La seconde dimension est représentée par l’autre axe</w:t>
      </w:r>
      <w:r w:rsidR="007D4DD9">
        <w:rPr>
          <w:lang w:val="fr-CA"/>
        </w:rPr>
        <w:t>,</w:t>
      </w:r>
      <w:r w:rsidRPr="00A214E8">
        <w:rPr>
          <w:lang w:val="fr-CA"/>
        </w:rPr>
        <w:t xml:space="preserve"> qui identifie les différents </w:t>
      </w:r>
      <w:r w:rsidRPr="00A214E8">
        <w:rPr>
          <w:i/>
          <w:iCs/>
          <w:lang w:val="fr-CA"/>
        </w:rPr>
        <w:t>contenus</w:t>
      </w:r>
      <w:r w:rsidRPr="00A214E8">
        <w:rPr>
          <w:lang w:val="fr-CA"/>
        </w:rPr>
        <w:t xml:space="preserve"> spirituels évoqués</w:t>
      </w:r>
      <w:r>
        <w:rPr>
          <w:lang w:val="fr-CA"/>
        </w:rPr>
        <w:t> </w:t>
      </w:r>
      <w:r w:rsidRPr="00A214E8">
        <w:rPr>
          <w:lang w:val="fr-CA"/>
        </w:rPr>
        <w:t xml:space="preserve">; ces </w:t>
      </w:r>
      <w:r w:rsidRPr="00A214E8">
        <w:rPr>
          <w:lang w:val="fr-CA"/>
        </w:rPr>
        <w:lastRenderedPageBreak/>
        <w:t xml:space="preserve">contenus peuvent ainsi relever de la religion, de la philosophie, de la science, etc. Ce modèle est </w:t>
      </w:r>
      <w:r w:rsidRPr="00A214E8">
        <w:rPr>
          <w:i/>
          <w:iCs/>
          <w:lang w:val="fr-CA"/>
        </w:rPr>
        <w:t>systémique</w:t>
      </w:r>
      <w:r w:rsidRPr="00A214E8">
        <w:rPr>
          <w:lang w:val="fr-CA"/>
        </w:rPr>
        <w:t xml:space="preserve"> dans le sens que cha</w:t>
      </w:r>
      <w:r>
        <w:rPr>
          <w:lang w:val="fr-CA"/>
        </w:rPr>
        <w:t>cune de ses</w:t>
      </w:r>
      <w:r w:rsidRPr="00A214E8">
        <w:rPr>
          <w:lang w:val="fr-CA"/>
        </w:rPr>
        <w:t xml:space="preserve"> constituante</w:t>
      </w:r>
      <w:r>
        <w:rPr>
          <w:lang w:val="fr-CA"/>
        </w:rPr>
        <w:t>s</w:t>
      </w:r>
      <w:r w:rsidRPr="00A214E8">
        <w:rPr>
          <w:lang w:val="fr-CA"/>
        </w:rPr>
        <w:t xml:space="preserve"> </w:t>
      </w:r>
      <w:r w:rsidR="00013A4A">
        <w:rPr>
          <w:lang w:val="fr-CA"/>
        </w:rPr>
        <w:t xml:space="preserve">influence à la fois </w:t>
      </w:r>
      <w:r w:rsidR="00013A4A" w:rsidRPr="00A214E8">
        <w:rPr>
          <w:lang w:val="fr-CA"/>
        </w:rPr>
        <w:t>les autres caractéristiques qui le définissent</w:t>
      </w:r>
      <w:r w:rsidR="00013A4A">
        <w:rPr>
          <w:lang w:val="fr-CA"/>
        </w:rPr>
        <w:t xml:space="preserve"> et </w:t>
      </w:r>
      <w:r w:rsidRPr="00A214E8">
        <w:rPr>
          <w:lang w:val="fr-CA"/>
        </w:rPr>
        <w:t>est influencée</w:t>
      </w:r>
      <w:r w:rsidR="00013A4A">
        <w:rPr>
          <w:lang w:val="fr-CA"/>
        </w:rPr>
        <w:t xml:space="preserve"> par celles-ci</w:t>
      </w:r>
      <w:r w:rsidRPr="00A214E8">
        <w:rPr>
          <w:lang w:val="fr-CA"/>
        </w:rPr>
        <w:t xml:space="preserve">. Il est également </w:t>
      </w:r>
      <w:r w:rsidRPr="00A214E8">
        <w:rPr>
          <w:i/>
          <w:iCs/>
          <w:lang w:val="fr-CA"/>
        </w:rPr>
        <w:t>dialectique</w:t>
      </w:r>
      <w:r w:rsidRPr="00A214E8">
        <w:rPr>
          <w:lang w:val="fr-CA"/>
        </w:rPr>
        <w:t xml:space="preserve"> car chaque caractéristique est définie par distinction avec les autres. Nous avons représenté ce modèle systémique et dialectique par la figure</w:t>
      </w:r>
      <w:r w:rsidR="00A214E8">
        <w:rPr>
          <w:lang w:val="fr-CA"/>
        </w:rPr>
        <w:t> </w:t>
      </w:r>
      <w:r w:rsidRPr="00A214E8">
        <w:rPr>
          <w:lang w:val="fr-CA"/>
        </w:rPr>
        <w:t xml:space="preserve">3 suivante. </w:t>
      </w:r>
    </w:p>
    <w:p w14:paraId="79E7C3EF" w14:textId="05CD79F3" w:rsidR="006810B6" w:rsidRDefault="006810B6" w:rsidP="00C32D10">
      <w:pPr>
        <w:spacing w:line="360" w:lineRule="auto"/>
        <w:ind w:firstLine="426"/>
        <w:rPr>
          <w:rFonts w:asciiTheme="majorBidi" w:hAnsiTheme="majorBidi" w:cstheme="majorBidi"/>
        </w:rPr>
      </w:pPr>
    </w:p>
    <w:p w14:paraId="4197E42D" w14:textId="371B0E72" w:rsidR="006810B6" w:rsidRPr="007E7643" w:rsidRDefault="006810B6" w:rsidP="00A214E8">
      <w:pPr>
        <w:pStyle w:val="Titrefigure"/>
      </w:pPr>
      <w:r w:rsidRPr="00A214E8">
        <w:rPr>
          <w:b/>
        </w:rPr>
        <w:t>Figure 3.</w:t>
      </w:r>
      <w:r w:rsidRPr="007E7643">
        <w:t xml:space="preserve"> </w:t>
      </w:r>
      <w:r>
        <w:br/>
      </w:r>
      <w:r w:rsidRPr="00A214E8">
        <w:rPr>
          <w:i/>
        </w:rPr>
        <w:t>Typologie du spirituel selon les pratiques des AVSEC</w:t>
      </w:r>
    </w:p>
    <w:p w14:paraId="15973BA2" w14:textId="3DCFE9DA" w:rsidR="006810B6" w:rsidRPr="0058672F" w:rsidRDefault="006810B6" w:rsidP="00A214E8">
      <w:pPr>
        <w:pStyle w:val="figure"/>
      </w:pPr>
      <w:r w:rsidRPr="00D63D3C">
        <w:drawing>
          <wp:inline distT="0" distB="0" distL="0" distR="0" wp14:anchorId="2855357F" wp14:editId="6EFFF4B7">
            <wp:extent cx="4447674" cy="358942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067"/>
                    <a:stretch/>
                  </pic:blipFill>
                  <pic:spPr bwMode="auto">
                    <a:xfrm>
                      <a:off x="0" y="0"/>
                      <a:ext cx="4464832" cy="3603268"/>
                    </a:xfrm>
                    <a:prstGeom prst="rect">
                      <a:avLst/>
                    </a:prstGeom>
                    <a:ln>
                      <a:noFill/>
                    </a:ln>
                    <a:extLst>
                      <a:ext uri="{53640926-AAD7-44D8-BBD7-CCE9431645EC}">
                        <a14:shadowObscured xmlns:a14="http://schemas.microsoft.com/office/drawing/2010/main"/>
                      </a:ext>
                    </a:extLst>
                  </pic:spPr>
                </pic:pic>
              </a:graphicData>
            </a:graphic>
          </wp:inline>
        </w:drawing>
      </w:r>
    </w:p>
    <w:p w14:paraId="07565212" w14:textId="77777777" w:rsidR="006810B6" w:rsidRPr="00E013C8" w:rsidRDefault="006810B6" w:rsidP="00E013C8">
      <w:pPr>
        <w:ind w:firstLine="426"/>
        <w:rPr>
          <w:rFonts w:asciiTheme="majorBidi" w:hAnsiTheme="majorBidi" w:cstheme="majorBidi"/>
        </w:rPr>
      </w:pPr>
    </w:p>
    <w:p w14:paraId="1D07EA43" w14:textId="4FC38E68" w:rsidR="006810B6" w:rsidRPr="00E013C8" w:rsidRDefault="006810B6" w:rsidP="00B97A54">
      <w:pPr>
        <w:pStyle w:val="Paragraphedeliste"/>
      </w:pPr>
      <w:r w:rsidRPr="00E013C8">
        <w:t>Ce système est donc constitué de quatre polarités situées sur deux axes qui se rejoignent en un centre</w:t>
      </w:r>
      <w:r w:rsidR="007D4DD9">
        <w:t>,</w:t>
      </w:r>
      <w:r w:rsidRPr="00E013C8">
        <w:t xml:space="preserve"> ce dernier apparaissant fondamental dans les pratiques spécifiquement </w:t>
      </w:r>
      <w:r>
        <w:t>axées sur la vie spirituelle</w:t>
      </w:r>
      <w:r w:rsidRPr="00E013C8">
        <w:t xml:space="preserve"> des AVSEC interrogés. Ce centre, c’est </w:t>
      </w:r>
      <w:r w:rsidRPr="00E013C8">
        <w:rPr>
          <w:i/>
          <w:iCs/>
        </w:rPr>
        <w:t>l’intériorité</w:t>
      </w:r>
      <w:r w:rsidRPr="00E013C8">
        <w:t>. Il est le lieu de la vie spirituelle selon les AVSEC, avec des expressions diverses et très nombreuses qui renvoient toutes à ce thème : «</w:t>
      </w:r>
      <w:r>
        <w:t> </w:t>
      </w:r>
      <w:r w:rsidRPr="00E013C8">
        <w:t>intériorité, introspection</w:t>
      </w:r>
      <w:r>
        <w:t> </w:t>
      </w:r>
      <w:r w:rsidRPr="00E013C8">
        <w:t>», «</w:t>
      </w:r>
      <w:r>
        <w:t> </w:t>
      </w:r>
      <w:r w:rsidRPr="00E013C8">
        <w:t>soi profond</w:t>
      </w:r>
      <w:r>
        <w:t> </w:t>
      </w:r>
      <w:r w:rsidRPr="00E013C8">
        <w:t>», «</w:t>
      </w:r>
      <w:r>
        <w:t> </w:t>
      </w:r>
      <w:r w:rsidRPr="00E013C8">
        <w:t>en</w:t>
      </w:r>
      <w:r w:rsidR="009E7DD1">
        <w:t xml:space="preserve"> </w:t>
      </w:r>
      <w:r w:rsidRPr="00E013C8">
        <w:t>dedans</w:t>
      </w:r>
      <w:r>
        <w:t> </w:t>
      </w:r>
      <w:r w:rsidRPr="00E013C8">
        <w:t>», «</w:t>
      </w:r>
      <w:r>
        <w:t> </w:t>
      </w:r>
      <w:r w:rsidRPr="00E013C8">
        <w:t>en eux-mêmes</w:t>
      </w:r>
      <w:r>
        <w:t> </w:t>
      </w:r>
      <w:r w:rsidRPr="00E013C8">
        <w:t>», «</w:t>
      </w:r>
      <w:r>
        <w:t> </w:t>
      </w:r>
      <w:r w:rsidRPr="00E013C8">
        <w:t>rapport à soi en soi</w:t>
      </w:r>
      <w:r>
        <w:t> </w:t>
      </w:r>
      <w:r w:rsidRPr="00E013C8">
        <w:t>», «</w:t>
      </w:r>
      <w:r>
        <w:t> </w:t>
      </w:r>
      <w:r w:rsidRPr="00E013C8">
        <w:t>voyage intérieur</w:t>
      </w:r>
      <w:r>
        <w:t> </w:t>
      </w:r>
      <w:r w:rsidRPr="00E013C8">
        <w:t>», «</w:t>
      </w:r>
      <w:r>
        <w:t> </w:t>
      </w:r>
      <w:r w:rsidRPr="00E013C8">
        <w:t>conscience</w:t>
      </w:r>
      <w:r>
        <w:t> </w:t>
      </w:r>
      <w:r w:rsidRPr="00E013C8">
        <w:t>», «</w:t>
      </w:r>
      <w:r>
        <w:t> </w:t>
      </w:r>
      <w:r w:rsidRPr="00E013C8">
        <w:t>moi intérieur</w:t>
      </w:r>
      <w:r>
        <w:t> </w:t>
      </w:r>
      <w:r w:rsidRPr="00E013C8">
        <w:t>», «</w:t>
      </w:r>
      <w:r>
        <w:t> </w:t>
      </w:r>
      <w:r w:rsidRPr="00E013C8">
        <w:t>mon intériorité : l’âme</w:t>
      </w:r>
      <w:r>
        <w:t> </w:t>
      </w:r>
      <w:r w:rsidRPr="00E013C8">
        <w:t>», «</w:t>
      </w:r>
      <w:r>
        <w:t> </w:t>
      </w:r>
      <w:r w:rsidRPr="00E013C8">
        <w:t xml:space="preserve">notre monde </w:t>
      </w:r>
      <w:r w:rsidRPr="00E013C8">
        <w:lastRenderedPageBreak/>
        <w:t>intérieur</w:t>
      </w:r>
      <w:r>
        <w:t> </w:t>
      </w:r>
      <w:r w:rsidRPr="00E013C8">
        <w:t>», «</w:t>
      </w:r>
      <w:r>
        <w:t> </w:t>
      </w:r>
      <w:r w:rsidRPr="002C32EE">
        <w:rPr>
          <w:i/>
          <w:iCs/>
        </w:rPr>
        <w:t xml:space="preserve">the </w:t>
      </w:r>
      <w:proofErr w:type="spellStart"/>
      <w:r w:rsidRPr="002C32EE">
        <w:rPr>
          <w:i/>
          <w:iCs/>
        </w:rPr>
        <w:t>inner</w:t>
      </w:r>
      <w:proofErr w:type="spellEnd"/>
      <w:r w:rsidRPr="002C32EE">
        <w:rPr>
          <w:i/>
          <w:iCs/>
        </w:rPr>
        <w:t xml:space="preserve"> self</w:t>
      </w:r>
      <w:r>
        <w:t> </w:t>
      </w:r>
      <w:r w:rsidRPr="00E013C8">
        <w:t>», «</w:t>
      </w:r>
      <w:r>
        <w:t> </w:t>
      </w:r>
      <w:r w:rsidRPr="002C32EE">
        <w:rPr>
          <w:i/>
          <w:iCs/>
        </w:rPr>
        <w:t xml:space="preserve">in </w:t>
      </w:r>
      <w:proofErr w:type="spellStart"/>
      <w:r w:rsidRPr="002C32EE">
        <w:rPr>
          <w:i/>
          <w:iCs/>
        </w:rPr>
        <w:t>themselves</w:t>
      </w:r>
      <w:proofErr w:type="spellEnd"/>
      <w:r>
        <w:t> </w:t>
      </w:r>
      <w:r w:rsidRPr="00E013C8">
        <w:t>», etc. C’est dans cette intériorité que réside le spirituel : il constitue ainsi un réservoir de «</w:t>
      </w:r>
      <w:r>
        <w:t> </w:t>
      </w:r>
      <w:r w:rsidRPr="00E013C8">
        <w:t>ressources à l’intérieur d’eux</w:t>
      </w:r>
      <w:r>
        <w:t> </w:t>
      </w:r>
      <w:r w:rsidRPr="00E013C8">
        <w:t>», de «</w:t>
      </w:r>
      <w:r>
        <w:t> </w:t>
      </w:r>
      <w:r w:rsidRPr="00E013C8">
        <w:t>sens à la vie</w:t>
      </w:r>
      <w:r>
        <w:t> </w:t>
      </w:r>
      <w:r w:rsidRPr="00E013C8">
        <w:t>» et d’un grand nombre de «</w:t>
      </w:r>
      <w:r>
        <w:t> </w:t>
      </w:r>
      <w:r w:rsidRPr="00E013C8">
        <w:t>belles valeurs</w:t>
      </w:r>
      <w:r>
        <w:t> </w:t>
      </w:r>
      <w:r w:rsidRPr="00E013C8">
        <w:t>» («</w:t>
      </w:r>
      <w:r>
        <w:t> </w:t>
      </w:r>
      <w:r w:rsidRPr="00E013C8">
        <w:t>amour</w:t>
      </w:r>
      <w:r>
        <w:t> </w:t>
      </w:r>
      <w:r w:rsidRPr="00E013C8">
        <w:t>», «</w:t>
      </w:r>
      <w:r>
        <w:t> </w:t>
      </w:r>
      <w:r w:rsidRPr="00E013C8">
        <w:t>amitié</w:t>
      </w:r>
      <w:r>
        <w:t> </w:t>
      </w:r>
      <w:r w:rsidRPr="00E013C8">
        <w:t>», «</w:t>
      </w:r>
      <w:r>
        <w:t> </w:t>
      </w:r>
      <w:r w:rsidRPr="00E013C8">
        <w:t>respect</w:t>
      </w:r>
      <w:r>
        <w:t> </w:t>
      </w:r>
      <w:r w:rsidRPr="00E013C8">
        <w:t>», etc.) dans lequel puiser pour alimenter le premier axe, celui des fonctions du spirituel. Ce centre se trouve au point de rencontre des deux axes identifiés : l’axe fonctionnel et l’axe substantif.</w:t>
      </w:r>
    </w:p>
    <w:p w14:paraId="784B3F86" w14:textId="2AED660B" w:rsidR="006810B6" w:rsidRPr="00E013C8" w:rsidRDefault="006810B6" w:rsidP="00E13CDD">
      <w:pPr>
        <w:pStyle w:val="Titre2"/>
      </w:pPr>
      <w:r w:rsidRPr="00E013C8">
        <w:t xml:space="preserve">L’axe de définition fonctionnelle du spirituel : </w:t>
      </w:r>
      <w:proofErr w:type="spellStart"/>
      <w:r w:rsidRPr="00E013C8">
        <w:t>individuer</w:t>
      </w:r>
      <w:proofErr w:type="spellEnd"/>
      <w:r w:rsidRPr="00E013C8">
        <w:t xml:space="preserve"> ou socialiser</w:t>
      </w:r>
      <w:r>
        <w:t> </w:t>
      </w:r>
      <w:r w:rsidRPr="00E013C8">
        <w:t>?</w:t>
      </w:r>
    </w:p>
    <w:p w14:paraId="203904A6" w14:textId="1C3B1642" w:rsidR="006810B6" w:rsidRPr="0058672F" w:rsidRDefault="006810B6" w:rsidP="0058672F">
      <w:pPr>
        <w:pStyle w:val="paragraphe-Resum"/>
        <w:rPr>
          <w:lang w:val="fr-CA"/>
        </w:rPr>
      </w:pPr>
      <w:r w:rsidRPr="000C0BD1">
        <w:rPr>
          <w:lang w:val="fr-CA"/>
        </w:rPr>
        <w:t xml:space="preserve">L’analyse des pratiques décrites a permis d’élaborer un premier axe situant les différentes fonctions reconnues au spirituel, soit les différents objectifs </w:t>
      </w:r>
      <w:r w:rsidR="009E7DD1">
        <w:rPr>
          <w:lang w:val="fr-CA"/>
        </w:rPr>
        <w:t>ciblés</w:t>
      </w:r>
      <w:r w:rsidRPr="000C0BD1">
        <w:rPr>
          <w:lang w:val="fr-CA"/>
        </w:rPr>
        <w:t xml:space="preserve"> par les AVSEC dans leurs activités spécifiquement spirituelles. </w:t>
      </w:r>
      <w:r w:rsidRPr="0058672F">
        <w:rPr>
          <w:lang w:val="fr-CA"/>
        </w:rPr>
        <w:t xml:space="preserve">Cet axe des fonctions du spirituel se trouve polarisé d’un côté par l’objectif </w:t>
      </w:r>
      <w:proofErr w:type="spellStart"/>
      <w:r w:rsidRPr="0058672F">
        <w:rPr>
          <w:i/>
          <w:iCs/>
          <w:lang w:val="fr-CA"/>
        </w:rPr>
        <w:t>individuer</w:t>
      </w:r>
      <w:proofErr w:type="spellEnd"/>
      <w:r w:rsidRPr="0058672F">
        <w:rPr>
          <w:iCs/>
          <w:lang w:val="fr-CA"/>
        </w:rPr>
        <w:t>,</w:t>
      </w:r>
      <w:r w:rsidRPr="0058672F">
        <w:rPr>
          <w:lang w:val="fr-CA"/>
        </w:rPr>
        <w:t xml:space="preserve"> et de l’autre par l’objectif </w:t>
      </w:r>
      <w:r w:rsidRPr="0058672F">
        <w:rPr>
          <w:i/>
          <w:iCs/>
          <w:lang w:val="fr-CA"/>
        </w:rPr>
        <w:t>socialiser</w:t>
      </w:r>
      <w:r w:rsidRPr="0058672F">
        <w:rPr>
          <w:lang w:val="fr-CA"/>
        </w:rPr>
        <w:t xml:space="preserve">. </w:t>
      </w:r>
      <w:r w:rsidRPr="000C0BD1">
        <w:rPr>
          <w:lang w:val="fr-CA"/>
        </w:rPr>
        <w:t xml:space="preserve">Précisons que le terme « fonction » renvoie aux rôles ou aux effets que le spirituel joue dans la vie des personnes. Si les écrits scientifiques donnent différentes fonctions ou effets à la spiritualité – comme substantif – (la résilience, l’attachement, l’espoir, etc.) </w:t>
      </w:r>
      <w:r w:rsidRPr="0058672F">
        <w:rPr>
          <w:lang w:val="fr-CA"/>
        </w:rPr>
        <w:t>(voir notamment Koenig, 2012, 2015), les AVSEC voient surtout dans le spirituel deux fonctions fondamentales en éducation : l’individuation et la socialisation.</w:t>
      </w:r>
    </w:p>
    <w:p w14:paraId="7E1438B2" w14:textId="6739CC4E" w:rsidR="006810B6" w:rsidRPr="00B97A54" w:rsidRDefault="006810B6" w:rsidP="00E13CDD">
      <w:pPr>
        <w:pStyle w:val="Titre3"/>
      </w:pPr>
      <w:proofErr w:type="spellStart"/>
      <w:r w:rsidRPr="00B97A54">
        <w:rPr>
          <w:rStyle w:val="Accentuation"/>
          <w:i/>
        </w:rPr>
        <w:t>Individuer</w:t>
      </w:r>
      <w:proofErr w:type="spellEnd"/>
      <w:r w:rsidRPr="00B97A54">
        <w:rPr>
          <w:rStyle w:val="Accentuation"/>
          <w:i/>
        </w:rPr>
        <w:t xml:space="preserve"> pour découvrir qui je suis</w:t>
      </w:r>
    </w:p>
    <w:p w14:paraId="6A453624" w14:textId="5E70BDC5" w:rsidR="006810B6" w:rsidRPr="0058672F" w:rsidRDefault="006810B6" w:rsidP="00B97A54">
      <w:pPr>
        <w:pStyle w:val="paragraphe-Resum"/>
        <w:rPr>
          <w:lang w:val="fr-CA"/>
        </w:rPr>
      </w:pPr>
      <w:r w:rsidRPr="0058672F">
        <w:rPr>
          <w:lang w:val="fr-CA"/>
        </w:rPr>
        <w:t xml:space="preserve">D’un côté, le spirituel vise donc à </w:t>
      </w:r>
      <w:proofErr w:type="spellStart"/>
      <w:r w:rsidRPr="0058672F">
        <w:rPr>
          <w:lang w:val="fr-CA"/>
        </w:rPr>
        <w:t>individuer</w:t>
      </w:r>
      <w:proofErr w:type="spellEnd"/>
      <w:r w:rsidRPr="0058672F">
        <w:rPr>
          <w:lang w:val="fr-CA"/>
        </w:rPr>
        <w:t xml:space="preserve"> l’élève, soit l’amener à définir librement sa propre identité, à se distinguer, «</w:t>
      </w:r>
      <w:r>
        <w:rPr>
          <w:lang w:val="fr-CA"/>
        </w:rPr>
        <w:t> </w:t>
      </w:r>
      <w:r w:rsidRPr="0058672F">
        <w:rPr>
          <w:lang w:val="fr-CA"/>
        </w:rPr>
        <w:t>pour être soi-même</w:t>
      </w:r>
      <w:r>
        <w:rPr>
          <w:lang w:val="fr-CA"/>
        </w:rPr>
        <w:t> </w:t>
      </w:r>
      <w:r w:rsidRPr="0058672F">
        <w:rPr>
          <w:lang w:val="fr-CA"/>
        </w:rPr>
        <w:t xml:space="preserve">». De ce point de vue, la vie spirituelle serait donc une forme de </w:t>
      </w:r>
      <w:r w:rsidRPr="0058672F">
        <w:rPr>
          <w:i/>
          <w:iCs/>
          <w:lang w:val="fr-CA"/>
        </w:rPr>
        <w:t>prise de conscience</w:t>
      </w:r>
      <w:r w:rsidRPr="0058672F">
        <w:rPr>
          <w:lang w:val="fr-CA"/>
        </w:rPr>
        <w:t xml:space="preserve"> du sens des actions individuelles et collectives</w:t>
      </w:r>
      <w:r>
        <w:rPr>
          <w:lang w:val="fr-CA"/>
        </w:rPr>
        <w:t>,</w:t>
      </w:r>
      <w:r w:rsidRPr="0058672F">
        <w:rPr>
          <w:lang w:val="fr-CA"/>
        </w:rPr>
        <w:t xml:space="preserve"> et une </w:t>
      </w:r>
      <w:r w:rsidRPr="0058672F">
        <w:rPr>
          <w:i/>
          <w:iCs/>
          <w:lang w:val="fr-CA"/>
        </w:rPr>
        <w:t>prise de position</w:t>
      </w:r>
      <w:r w:rsidRPr="0058672F">
        <w:rPr>
          <w:lang w:val="fr-CA"/>
        </w:rPr>
        <w:t xml:space="preserve"> individuelle, originale, dans l’univers des valeurs et des croyances existantes</w:t>
      </w:r>
      <w:r>
        <w:rPr>
          <w:lang w:val="fr-CA"/>
        </w:rPr>
        <w:t> </w:t>
      </w:r>
      <w:r w:rsidRPr="0058672F">
        <w:rPr>
          <w:lang w:val="fr-CA"/>
        </w:rPr>
        <w:t>; l’objectif est d’amener une individuation identitaire.</w:t>
      </w:r>
    </w:p>
    <w:p w14:paraId="7B9E397E" w14:textId="01032D72" w:rsidR="006810B6" w:rsidRPr="00E013C8" w:rsidRDefault="006810B6" w:rsidP="00B97A54">
      <w:pPr>
        <w:pStyle w:val="Paragraphedeliste"/>
      </w:pPr>
      <w:r w:rsidRPr="00E013C8">
        <w:t xml:space="preserve">Cela peut vouloir dire </w:t>
      </w:r>
      <w:r>
        <w:t xml:space="preserve">de </w:t>
      </w:r>
      <w:r w:rsidRPr="00E013C8">
        <w:t xml:space="preserve">vivre des expériences </w:t>
      </w:r>
      <w:r w:rsidR="00AF21CF">
        <w:t>qui permettent un retour à l’essentiel (ou de se recentrer)</w:t>
      </w:r>
      <w:r w:rsidRPr="00E013C8">
        <w:t> : «</w:t>
      </w:r>
      <w:r>
        <w:t> </w:t>
      </w:r>
      <w:r w:rsidRPr="00E013C8">
        <w:t>se déconnecter</w:t>
      </w:r>
      <w:r>
        <w:t> </w:t>
      </w:r>
      <w:r w:rsidRPr="00E013C8">
        <w:t>», réaliser des «</w:t>
      </w:r>
      <w:r>
        <w:t> </w:t>
      </w:r>
      <w:r w:rsidRPr="00E013C8">
        <w:t>retraites en silence</w:t>
      </w:r>
      <w:r>
        <w:t> </w:t>
      </w:r>
      <w:r w:rsidRPr="00E013C8">
        <w:t>», «</w:t>
      </w:r>
      <w:r>
        <w:t> </w:t>
      </w:r>
      <w:r w:rsidRPr="00E013C8">
        <w:t>à l’intérieur d’eux</w:t>
      </w:r>
      <w:r>
        <w:t> </w:t>
      </w:r>
      <w:r w:rsidRPr="00E013C8">
        <w:t>», «</w:t>
      </w:r>
      <w:r>
        <w:t> </w:t>
      </w:r>
      <w:r w:rsidRPr="00E013C8">
        <w:t>des temps d’arrêt</w:t>
      </w:r>
      <w:r>
        <w:t> </w:t>
      </w:r>
      <w:r w:rsidRPr="00E013C8">
        <w:t>», «</w:t>
      </w:r>
      <w:r>
        <w:t> </w:t>
      </w:r>
      <w:r w:rsidRPr="00E013C8">
        <w:t>prendre contact avec soi-même</w:t>
      </w:r>
      <w:r>
        <w:t> </w:t>
      </w:r>
      <w:r w:rsidRPr="00E013C8">
        <w:t>», «</w:t>
      </w:r>
      <w:r>
        <w:t> </w:t>
      </w:r>
      <w:r w:rsidRPr="006E128B">
        <w:rPr>
          <w:i/>
          <w:iCs/>
        </w:rPr>
        <w:t xml:space="preserve">to </w:t>
      </w:r>
      <w:proofErr w:type="spellStart"/>
      <w:r w:rsidRPr="006E128B">
        <w:rPr>
          <w:i/>
          <w:iCs/>
        </w:rPr>
        <w:t>realize</w:t>
      </w:r>
      <w:proofErr w:type="spellEnd"/>
      <w:r w:rsidRPr="006E128B">
        <w:rPr>
          <w:i/>
          <w:iCs/>
        </w:rPr>
        <w:t xml:space="preserve"> </w:t>
      </w:r>
      <w:proofErr w:type="spellStart"/>
      <w:r w:rsidRPr="006E128B">
        <w:rPr>
          <w:i/>
          <w:iCs/>
        </w:rPr>
        <w:t>who</w:t>
      </w:r>
      <w:proofErr w:type="spellEnd"/>
      <w:r w:rsidRPr="006E128B">
        <w:rPr>
          <w:i/>
          <w:iCs/>
        </w:rPr>
        <w:t xml:space="preserve"> </w:t>
      </w:r>
      <w:proofErr w:type="spellStart"/>
      <w:r w:rsidRPr="006E128B">
        <w:rPr>
          <w:i/>
          <w:iCs/>
        </w:rPr>
        <w:t>they</w:t>
      </w:r>
      <w:proofErr w:type="spellEnd"/>
      <w:r w:rsidRPr="006E128B">
        <w:rPr>
          <w:i/>
          <w:iCs/>
        </w:rPr>
        <w:t xml:space="preserve"> are</w:t>
      </w:r>
      <w:r>
        <w:t> </w:t>
      </w:r>
      <w:r w:rsidRPr="00E013C8">
        <w:t>», «</w:t>
      </w:r>
      <w:r>
        <w:t> </w:t>
      </w:r>
      <w:r w:rsidRPr="00E013C8">
        <w:t>unifier leur être en eux-mêmes</w:t>
      </w:r>
      <w:r>
        <w:t> </w:t>
      </w:r>
      <w:r w:rsidRPr="00E013C8">
        <w:t>», «</w:t>
      </w:r>
      <w:r>
        <w:t> </w:t>
      </w:r>
      <w:r w:rsidRPr="00E013C8">
        <w:t>mieux être avec eux-mêmes</w:t>
      </w:r>
      <w:r>
        <w:t> </w:t>
      </w:r>
      <w:r w:rsidRPr="00E013C8">
        <w:t>», «</w:t>
      </w:r>
      <w:r>
        <w:t> </w:t>
      </w:r>
      <w:r w:rsidRPr="00E013C8">
        <w:t>définir consciemment leurs valeurs</w:t>
      </w:r>
      <w:r>
        <w:t> </w:t>
      </w:r>
      <w:r w:rsidRPr="00E013C8">
        <w:t xml:space="preserve">», etc. Cet objectif d’individuation est </w:t>
      </w:r>
      <w:r>
        <w:t xml:space="preserve">quantitativement </w:t>
      </w:r>
      <w:r w:rsidRPr="00E013C8">
        <w:t xml:space="preserve">le plus important </w:t>
      </w:r>
      <w:r>
        <w:t>(</w:t>
      </w:r>
      <w:r w:rsidRPr="00E013C8">
        <w:t>nombre d’occurrences</w:t>
      </w:r>
      <w:r>
        <w:t>)</w:t>
      </w:r>
      <w:r w:rsidRPr="00E013C8">
        <w:t xml:space="preserve"> dans les discours justifiant le caractère spirituel des pratiques décrites. Il est bien sûr profondément relié au cœur du spirituel</w:t>
      </w:r>
      <w:r>
        <w:t>,</w:t>
      </w:r>
      <w:r w:rsidRPr="00E013C8">
        <w:t xml:space="preserve"> selon les AVSEC, soit l’intériorité</w:t>
      </w:r>
      <w:r>
        <w:t> </w:t>
      </w:r>
      <w:r w:rsidRPr="00E013C8">
        <w:t>; et l’un s’alimente de l’autre selon notre compréhension des récits.</w:t>
      </w:r>
    </w:p>
    <w:p w14:paraId="05F40609" w14:textId="71F31CB8" w:rsidR="006810B6" w:rsidRPr="00E013C8" w:rsidRDefault="006810B6" w:rsidP="00B97A54">
      <w:pPr>
        <w:pStyle w:val="Paragraphedeliste"/>
      </w:pPr>
      <w:r w:rsidRPr="00E013C8">
        <w:lastRenderedPageBreak/>
        <w:t xml:space="preserve">D’un point de vue général, cet objectif d’individuation est presque toujours relié dans le discours des AVSEC à ce que le </w:t>
      </w:r>
      <w:r w:rsidRPr="00BC537E">
        <w:rPr>
          <w:iCs/>
        </w:rPr>
        <w:t>Cadre ministériel</w:t>
      </w:r>
      <w:r w:rsidRPr="00E013C8">
        <w:t xml:space="preserve"> appelle «</w:t>
      </w:r>
      <w:r>
        <w:t> </w:t>
      </w:r>
      <w:r w:rsidRPr="00E013C8">
        <w:t>le relire</w:t>
      </w:r>
      <w:r>
        <w:t> </w:t>
      </w:r>
      <w:r w:rsidRPr="00E013C8">
        <w:t>» et qui est la phase «</w:t>
      </w:r>
      <w:r>
        <w:t> </w:t>
      </w:r>
      <w:r w:rsidRPr="00E013C8">
        <w:t>la plus déterminante</w:t>
      </w:r>
      <w:r>
        <w:t> </w:t>
      </w:r>
      <w:r w:rsidRPr="00E013C8">
        <w:t>» de l’«</w:t>
      </w:r>
      <w:r>
        <w:t> </w:t>
      </w:r>
      <w:r w:rsidRPr="00E013C8">
        <w:t>approche centrée sur l’action</w:t>
      </w:r>
      <w:r>
        <w:t> </w:t>
      </w:r>
      <w:r w:rsidRPr="00E013C8">
        <w:t>» (DGFJ, 2005</w:t>
      </w:r>
      <w:r>
        <w:t>, p.</w:t>
      </w:r>
      <w:r w:rsidRPr="00E013C8">
        <w:t> 22) :</w:t>
      </w:r>
    </w:p>
    <w:p w14:paraId="38D67669" w14:textId="213A2CE6" w:rsidR="006810B6" w:rsidRPr="00E013C8" w:rsidRDefault="006810B6" w:rsidP="00B97A54">
      <w:pPr>
        <w:pStyle w:val="Citation"/>
      </w:pPr>
      <w:r w:rsidRPr="00E013C8">
        <w:t xml:space="preserve">Je </w:t>
      </w:r>
      <w:r w:rsidRPr="00B97A54">
        <w:t>ne</w:t>
      </w:r>
      <w:r w:rsidRPr="00E013C8">
        <w:t xml:space="preserve"> fais pas à ma connaissance beaucoup d’activités spirituelles. En fait, je crois que nous faisons des activités et parfois un retour sur ces activités, quand on est dans le «</w:t>
      </w:r>
      <w:r>
        <w:t> </w:t>
      </w:r>
      <w:r w:rsidRPr="00E013C8">
        <w:t>relire</w:t>
      </w:r>
      <w:r>
        <w:t> </w:t>
      </w:r>
      <w:r w:rsidRPr="00E013C8">
        <w:t>». C’est à ce moment que les jeunes ont véritablement la chance de se positionner et de définir de façon plus consciente leurs propres valeurs. Et ainsi construire leur vie spirituelle à eux. Alors on prend dans son sens large de sens à la vie le terme de vie spirituelle. (Récit de pratique, AVSEC 10)</w:t>
      </w:r>
    </w:p>
    <w:p w14:paraId="11191A60" w14:textId="16A1A26D" w:rsidR="006810B6" w:rsidRPr="00E013C8" w:rsidRDefault="006810B6" w:rsidP="00B97A54">
      <w:pPr>
        <w:pStyle w:val="Paragraphedeliste"/>
      </w:pPr>
      <w:r w:rsidRPr="00E013C8">
        <w:t xml:space="preserve">En outre, il apparaît cohérent de considérer l’individuation comme une fonction fondamentale du spirituel puisque le cœur de celui-ci est d’expérimenter l’intériorité, comme </w:t>
      </w:r>
      <w:r>
        <w:t>abordé précédemment</w:t>
      </w:r>
      <w:r w:rsidRPr="00E013C8">
        <w:t>. Mais cette individuation ne signifie pas un renfermement sur soi, comme le montre la seconde polarité des fonctions du spirituel.</w:t>
      </w:r>
    </w:p>
    <w:p w14:paraId="69D68A39" w14:textId="3CA46D98" w:rsidR="006810B6" w:rsidRPr="00B97A54" w:rsidRDefault="006810B6" w:rsidP="00E13CDD">
      <w:pPr>
        <w:pStyle w:val="Titre3"/>
        <w:rPr>
          <w:rStyle w:val="Accentuation"/>
          <w:i/>
        </w:rPr>
      </w:pPr>
      <w:r w:rsidRPr="00B97A54">
        <w:rPr>
          <w:rStyle w:val="Accentuation"/>
          <w:i/>
        </w:rPr>
        <w:t>Socialiser pour découvrir que je ne suis pas seul</w:t>
      </w:r>
    </w:p>
    <w:p w14:paraId="5769D058" w14:textId="3F7EF304" w:rsidR="006810B6" w:rsidRPr="00F90ABE" w:rsidRDefault="006810B6" w:rsidP="00B97A54">
      <w:pPr>
        <w:pStyle w:val="paragraphe-Resum"/>
        <w:rPr>
          <w:lang w:val="fr-CA"/>
        </w:rPr>
      </w:pPr>
      <w:r w:rsidRPr="00F90ABE">
        <w:rPr>
          <w:lang w:val="fr-CA"/>
        </w:rPr>
        <w:t xml:space="preserve">L’autre pôle des fonctions du spirituel est la </w:t>
      </w:r>
      <w:r w:rsidRPr="00F90ABE">
        <w:rPr>
          <w:i/>
          <w:iCs/>
          <w:lang w:val="fr-CA"/>
        </w:rPr>
        <w:t>socialisation</w:t>
      </w:r>
      <w:r w:rsidRPr="00F90ABE">
        <w:rPr>
          <w:lang w:val="fr-CA"/>
        </w:rPr>
        <w:t>. Cette fonction du spirituel constitue le pendant de la précédente, en ajoutant une visée de sortie de l’égocentrisme et de communion avec l’environnement (les autres ou la nature). Pour les AVSEC, le spirituel n’est donc pas un en-soi, mais une participation consciente et libre à la vie communautaire et citoyenne. Cet objectif de socialisation s’inscrit dans les récits de pratique des AVSEC par la prise de conscience «</w:t>
      </w:r>
      <w:r>
        <w:rPr>
          <w:lang w:val="fr-CA"/>
        </w:rPr>
        <w:t> </w:t>
      </w:r>
      <w:r w:rsidRPr="00F90ABE">
        <w:rPr>
          <w:lang w:val="fr-CA"/>
        </w:rPr>
        <w:t>qu’on a tous des points communs</w:t>
      </w:r>
      <w:r>
        <w:rPr>
          <w:lang w:val="fr-CA"/>
        </w:rPr>
        <w:t> </w:t>
      </w:r>
      <w:r w:rsidRPr="00F90ABE">
        <w:rPr>
          <w:lang w:val="fr-CA"/>
        </w:rPr>
        <w:t>», que «</w:t>
      </w:r>
      <w:r>
        <w:rPr>
          <w:lang w:val="fr-CA"/>
        </w:rPr>
        <w:t> </w:t>
      </w:r>
      <w:r w:rsidRPr="00F90ABE">
        <w:rPr>
          <w:lang w:val="fr-CA"/>
        </w:rPr>
        <w:t>l’on peut se comprendre</w:t>
      </w:r>
      <w:r>
        <w:rPr>
          <w:lang w:val="fr-CA"/>
        </w:rPr>
        <w:t> </w:t>
      </w:r>
      <w:r w:rsidRPr="00F90ABE">
        <w:rPr>
          <w:lang w:val="fr-CA"/>
        </w:rPr>
        <w:t>». Il passe par diverses expériences : le «</w:t>
      </w:r>
      <w:r>
        <w:rPr>
          <w:lang w:val="fr-CA"/>
        </w:rPr>
        <w:t> </w:t>
      </w:r>
      <w:r w:rsidRPr="00F90ABE">
        <w:rPr>
          <w:lang w:val="fr-CA"/>
        </w:rPr>
        <w:t>partage avec les pairs</w:t>
      </w:r>
      <w:r>
        <w:rPr>
          <w:lang w:val="fr-CA"/>
        </w:rPr>
        <w:t> </w:t>
      </w:r>
      <w:r w:rsidRPr="00F90ABE">
        <w:rPr>
          <w:lang w:val="fr-CA"/>
        </w:rPr>
        <w:t>» («</w:t>
      </w:r>
      <w:r>
        <w:rPr>
          <w:lang w:val="fr-CA"/>
        </w:rPr>
        <w:t> </w:t>
      </w:r>
      <w:r w:rsidRPr="00F90ABE">
        <w:rPr>
          <w:lang w:val="fr-CA"/>
        </w:rPr>
        <w:t>discussion</w:t>
      </w:r>
      <w:r>
        <w:rPr>
          <w:lang w:val="fr-CA"/>
        </w:rPr>
        <w:t> </w:t>
      </w:r>
      <w:r w:rsidRPr="00F90ABE">
        <w:rPr>
          <w:lang w:val="fr-CA"/>
        </w:rPr>
        <w:t>», «</w:t>
      </w:r>
      <w:r>
        <w:rPr>
          <w:lang w:val="fr-CA"/>
        </w:rPr>
        <w:t> </w:t>
      </w:r>
      <w:r w:rsidRPr="00F90ABE">
        <w:rPr>
          <w:lang w:val="fr-CA"/>
        </w:rPr>
        <w:t>verbalisation</w:t>
      </w:r>
      <w:r>
        <w:rPr>
          <w:lang w:val="fr-CA"/>
        </w:rPr>
        <w:t> </w:t>
      </w:r>
      <w:r w:rsidRPr="00F90ABE">
        <w:rPr>
          <w:lang w:val="fr-CA"/>
        </w:rPr>
        <w:t>», «</w:t>
      </w:r>
      <w:r>
        <w:rPr>
          <w:lang w:val="fr-CA"/>
        </w:rPr>
        <w:t> </w:t>
      </w:r>
      <w:r w:rsidRPr="00F90ABE">
        <w:rPr>
          <w:lang w:val="fr-CA"/>
        </w:rPr>
        <w:t>s’ouvrir aux autres</w:t>
      </w:r>
      <w:r>
        <w:rPr>
          <w:lang w:val="fr-CA"/>
        </w:rPr>
        <w:t> </w:t>
      </w:r>
      <w:r w:rsidRPr="00F90ABE">
        <w:rPr>
          <w:lang w:val="fr-CA"/>
        </w:rPr>
        <w:t>») ou une «</w:t>
      </w:r>
      <w:r>
        <w:rPr>
          <w:lang w:val="fr-CA"/>
        </w:rPr>
        <w:t> </w:t>
      </w:r>
      <w:r w:rsidRPr="00F90ABE">
        <w:rPr>
          <w:lang w:val="fr-CA"/>
        </w:rPr>
        <w:t>implication dans la communauté</w:t>
      </w:r>
      <w:r>
        <w:rPr>
          <w:lang w:val="fr-CA"/>
        </w:rPr>
        <w:t> </w:t>
      </w:r>
      <w:r w:rsidRPr="00F90ABE">
        <w:rPr>
          <w:lang w:val="fr-CA"/>
        </w:rPr>
        <w:t>»</w:t>
      </w:r>
      <w:r>
        <w:rPr>
          <w:lang w:val="fr-CA"/>
        </w:rPr>
        <w:t>,</w:t>
      </w:r>
      <w:r w:rsidRPr="00F90ABE">
        <w:rPr>
          <w:lang w:val="fr-CA"/>
        </w:rPr>
        <w:t xml:space="preserve"> et «</w:t>
      </w:r>
      <w:r>
        <w:rPr>
          <w:lang w:val="fr-CA"/>
        </w:rPr>
        <w:t> </w:t>
      </w:r>
      <w:r w:rsidRPr="00F90ABE">
        <w:rPr>
          <w:lang w:val="fr-CA"/>
        </w:rPr>
        <w:t>le bénévolat</w:t>
      </w:r>
      <w:r>
        <w:rPr>
          <w:lang w:val="fr-CA"/>
        </w:rPr>
        <w:t> </w:t>
      </w:r>
      <w:r w:rsidRPr="00F90ABE">
        <w:rPr>
          <w:lang w:val="fr-CA"/>
        </w:rPr>
        <w:t>», en misant sur une «</w:t>
      </w:r>
      <w:r>
        <w:rPr>
          <w:lang w:val="fr-CA"/>
        </w:rPr>
        <w:t> </w:t>
      </w:r>
      <w:r w:rsidRPr="00F90ABE">
        <w:rPr>
          <w:lang w:val="fr-CA"/>
        </w:rPr>
        <w:t>actualisation des valeurs</w:t>
      </w:r>
      <w:r>
        <w:rPr>
          <w:lang w:val="fr-CA"/>
        </w:rPr>
        <w:t> </w:t>
      </w:r>
      <w:r w:rsidRPr="00F90ABE">
        <w:rPr>
          <w:lang w:val="fr-CA"/>
        </w:rPr>
        <w:t>» reliées au «</w:t>
      </w:r>
      <w:r>
        <w:rPr>
          <w:lang w:val="fr-CA"/>
        </w:rPr>
        <w:t> </w:t>
      </w:r>
      <w:r w:rsidRPr="00F90ABE">
        <w:rPr>
          <w:lang w:val="fr-CA"/>
        </w:rPr>
        <w:t>relationnel</w:t>
      </w:r>
      <w:r>
        <w:rPr>
          <w:lang w:val="fr-CA"/>
        </w:rPr>
        <w:t> </w:t>
      </w:r>
      <w:r w:rsidRPr="00F90ABE">
        <w:rPr>
          <w:lang w:val="fr-CA"/>
        </w:rPr>
        <w:t>» («</w:t>
      </w:r>
      <w:r>
        <w:rPr>
          <w:lang w:val="fr-CA"/>
        </w:rPr>
        <w:t> </w:t>
      </w:r>
      <w:r w:rsidRPr="00F90ABE">
        <w:rPr>
          <w:lang w:val="fr-CA"/>
        </w:rPr>
        <w:t>accueillir</w:t>
      </w:r>
      <w:r>
        <w:rPr>
          <w:lang w:val="fr-CA"/>
        </w:rPr>
        <w:t> </w:t>
      </w:r>
      <w:r w:rsidRPr="00F90ABE">
        <w:rPr>
          <w:lang w:val="fr-CA"/>
        </w:rPr>
        <w:t>», «</w:t>
      </w:r>
      <w:r>
        <w:rPr>
          <w:lang w:val="fr-CA"/>
        </w:rPr>
        <w:t> </w:t>
      </w:r>
      <w:r w:rsidRPr="00F90ABE">
        <w:rPr>
          <w:lang w:val="fr-CA"/>
        </w:rPr>
        <w:t>aider</w:t>
      </w:r>
      <w:r>
        <w:rPr>
          <w:lang w:val="fr-CA"/>
        </w:rPr>
        <w:t> </w:t>
      </w:r>
      <w:r w:rsidRPr="00F90ABE">
        <w:rPr>
          <w:lang w:val="fr-CA"/>
        </w:rPr>
        <w:t>», etc.) ou</w:t>
      </w:r>
      <w:r w:rsidR="009E7DD1">
        <w:rPr>
          <w:lang w:val="fr-CA"/>
        </w:rPr>
        <w:t>,</w:t>
      </w:r>
      <w:r w:rsidRPr="00F90ABE">
        <w:rPr>
          <w:lang w:val="fr-CA"/>
        </w:rPr>
        <w:t xml:space="preserve"> plus globalement</w:t>
      </w:r>
      <w:r w:rsidR="009E7DD1">
        <w:rPr>
          <w:lang w:val="fr-CA"/>
        </w:rPr>
        <w:t>,</w:t>
      </w:r>
      <w:r w:rsidRPr="00F90ABE">
        <w:rPr>
          <w:lang w:val="fr-CA"/>
        </w:rPr>
        <w:t xml:space="preserve"> une connexion aux autres («</w:t>
      </w:r>
      <w:r>
        <w:rPr>
          <w:lang w:val="fr-CA"/>
        </w:rPr>
        <w:t> </w:t>
      </w:r>
      <w:r w:rsidRPr="00F90ABE">
        <w:rPr>
          <w:i/>
          <w:lang w:val="fr-CA"/>
        </w:rPr>
        <w:t xml:space="preserve">to </w:t>
      </w:r>
      <w:proofErr w:type="spellStart"/>
      <w:r w:rsidRPr="00F90ABE">
        <w:rPr>
          <w:i/>
          <w:lang w:val="fr-CA"/>
        </w:rPr>
        <w:t>connect</w:t>
      </w:r>
      <w:proofErr w:type="spellEnd"/>
      <w:r w:rsidRPr="00F90ABE">
        <w:rPr>
          <w:i/>
          <w:lang w:val="fr-CA"/>
        </w:rPr>
        <w:t xml:space="preserve"> </w:t>
      </w:r>
      <w:proofErr w:type="spellStart"/>
      <w:r w:rsidRPr="00F90ABE">
        <w:rPr>
          <w:i/>
          <w:lang w:val="fr-CA"/>
        </w:rPr>
        <w:t>with</w:t>
      </w:r>
      <w:proofErr w:type="spellEnd"/>
      <w:r w:rsidRPr="00F90ABE">
        <w:rPr>
          <w:i/>
          <w:lang w:val="fr-CA"/>
        </w:rPr>
        <w:t xml:space="preserve"> people </w:t>
      </w:r>
      <w:proofErr w:type="spellStart"/>
      <w:r w:rsidRPr="00F90ABE">
        <w:rPr>
          <w:i/>
          <w:lang w:val="fr-CA"/>
        </w:rPr>
        <w:t>around</w:t>
      </w:r>
      <w:proofErr w:type="spellEnd"/>
      <w:r>
        <w:rPr>
          <w:lang w:val="fr-CA"/>
        </w:rPr>
        <w:t> </w:t>
      </w:r>
      <w:r w:rsidRPr="00F90ABE">
        <w:rPr>
          <w:lang w:val="fr-CA"/>
        </w:rPr>
        <w:t>», «</w:t>
      </w:r>
      <w:r>
        <w:rPr>
          <w:lang w:val="fr-CA"/>
        </w:rPr>
        <w:t> </w:t>
      </w:r>
      <w:proofErr w:type="spellStart"/>
      <w:r w:rsidRPr="00F90ABE">
        <w:rPr>
          <w:i/>
          <w:lang w:val="fr-CA"/>
        </w:rPr>
        <w:t>connection</w:t>
      </w:r>
      <w:proofErr w:type="spellEnd"/>
      <w:r w:rsidRPr="00F90ABE">
        <w:rPr>
          <w:i/>
          <w:lang w:val="fr-CA"/>
        </w:rPr>
        <w:t xml:space="preserve"> to the world</w:t>
      </w:r>
      <w:r>
        <w:rPr>
          <w:lang w:val="fr-CA"/>
        </w:rPr>
        <w:t> </w:t>
      </w:r>
      <w:r w:rsidRPr="00F90ABE">
        <w:rPr>
          <w:lang w:val="fr-CA"/>
        </w:rPr>
        <w:t>»). Ce pôle de socialisation est influencé par l’individuation et l’intériorité tout en influençant ces derniers, chacune de ces dimensions se nourrissant des autres</w:t>
      </w:r>
      <w:r>
        <w:rPr>
          <w:lang w:val="fr-CA"/>
        </w:rPr>
        <w:t> </w:t>
      </w:r>
      <w:r w:rsidRPr="00F90ABE">
        <w:rPr>
          <w:lang w:val="fr-CA"/>
        </w:rPr>
        <w:t>; en témoigne cette justification du caractère spirituel du «</w:t>
      </w:r>
      <w:r>
        <w:rPr>
          <w:lang w:val="fr-CA"/>
        </w:rPr>
        <w:t> </w:t>
      </w:r>
      <w:r w:rsidRPr="00F90ABE">
        <w:rPr>
          <w:iCs/>
          <w:lang w:val="fr-CA"/>
        </w:rPr>
        <w:t>Rite de passage au secondaire (a)</w:t>
      </w:r>
      <w:r>
        <w:rPr>
          <w:iCs/>
          <w:lang w:val="fr-CA"/>
        </w:rPr>
        <w:t> </w:t>
      </w:r>
      <w:r w:rsidRPr="00F90ABE">
        <w:rPr>
          <w:iCs/>
          <w:lang w:val="fr-CA"/>
        </w:rPr>
        <w:t>»</w:t>
      </w:r>
      <w:r w:rsidRPr="00F90ABE">
        <w:rPr>
          <w:lang w:val="fr-CA"/>
        </w:rPr>
        <w:t xml:space="preserve"> (voir Tableau</w:t>
      </w:r>
      <w:r>
        <w:rPr>
          <w:lang w:val="fr-CA"/>
        </w:rPr>
        <w:t> </w:t>
      </w:r>
      <w:r w:rsidRPr="00F90ABE">
        <w:rPr>
          <w:lang w:val="fr-CA"/>
        </w:rPr>
        <w:t>1) :</w:t>
      </w:r>
    </w:p>
    <w:p w14:paraId="7CA053F6" w14:textId="6E81A881" w:rsidR="006810B6" w:rsidRPr="00E013C8" w:rsidRDefault="006810B6" w:rsidP="00B97A54">
      <w:pPr>
        <w:pStyle w:val="Citation"/>
      </w:pPr>
      <w:r w:rsidRPr="00B97A54">
        <w:t>Elle</w:t>
      </w:r>
      <w:r w:rsidRPr="00E013C8">
        <w:t xml:space="preserve"> permet aux élèves de chercher un sens à travers les personnes, les év</w:t>
      </w:r>
      <w:r w:rsidR="00440095">
        <w:t>é</w:t>
      </w:r>
      <w:r w:rsidRPr="00E013C8">
        <w:t>nements heureux et malheureux</w:t>
      </w:r>
      <w:r w:rsidR="009E7DD1">
        <w:t>,</w:t>
      </w:r>
      <w:r w:rsidRPr="00E013C8">
        <w:t xml:space="preserve"> et de vivre </w:t>
      </w:r>
      <w:r>
        <w:t>« </w:t>
      </w:r>
      <w:r w:rsidRPr="00E013C8">
        <w:t xml:space="preserve">une expérience qui les aidera à faire librement des progrès dans leur vie spirituelle en vue d’unifier </w:t>
      </w:r>
      <w:r w:rsidRPr="00E013C8">
        <w:lastRenderedPageBreak/>
        <w:t>leur être</w:t>
      </w:r>
      <w:r w:rsidRPr="00E013C8">
        <w:rPr>
          <w:rStyle w:val="Appeldenotedefin"/>
          <w:rFonts w:asciiTheme="majorBidi" w:hAnsiTheme="majorBidi" w:cstheme="majorBidi"/>
        </w:rPr>
        <w:endnoteReference w:id="8"/>
      </w:r>
      <w:r>
        <w:t> »</w:t>
      </w:r>
      <w:r w:rsidRPr="00E013C8">
        <w:t xml:space="preserve"> dans leur passage vers le secondaire. </w:t>
      </w:r>
      <w:r>
        <w:t xml:space="preserve">(Récit de pratique, </w:t>
      </w:r>
      <w:r w:rsidRPr="00E013C8">
        <w:t>AVSEC 2</w:t>
      </w:r>
      <w:r>
        <w:t>)</w:t>
      </w:r>
    </w:p>
    <w:p w14:paraId="65CD72BE" w14:textId="19177BB5" w:rsidR="006810B6" w:rsidRPr="00E013C8" w:rsidRDefault="006810B6" w:rsidP="00B97A54">
      <w:pPr>
        <w:pStyle w:val="Paragraphedeliste"/>
      </w:pPr>
      <w:r w:rsidRPr="00E013C8">
        <w:t xml:space="preserve">La socialisation pourrait être rapprochée ici de l’idée de </w:t>
      </w:r>
      <w:r w:rsidR="00AF21CF">
        <w:t>connexi</w:t>
      </w:r>
      <w:r w:rsidR="005B4F7F">
        <w:t>té</w:t>
      </w:r>
      <w:r>
        <w:t xml:space="preserve"> (traduction de </w:t>
      </w:r>
      <w:proofErr w:type="spellStart"/>
      <w:r w:rsidRPr="00E013C8">
        <w:rPr>
          <w:i/>
        </w:rPr>
        <w:t>connectedness</w:t>
      </w:r>
      <w:proofErr w:type="spellEnd"/>
      <w:r>
        <w:t>)</w:t>
      </w:r>
      <w:r w:rsidRPr="00E013C8">
        <w:t xml:space="preserve"> que l’on retrouve depuis quelques années </w:t>
      </w:r>
      <w:r>
        <w:t>dans les écrits concernant</w:t>
      </w:r>
      <w:r w:rsidRPr="00E013C8">
        <w:t xml:space="preserve"> la spiritualité </w:t>
      </w:r>
      <w:r>
        <w:t xml:space="preserve">et le rétablissement </w:t>
      </w:r>
      <w:r w:rsidRPr="00E013C8">
        <w:t>notamment en santé mentale (</w:t>
      </w:r>
      <w:proofErr w:type="spellStart"/>
      <w:r>
        <w:t>Leamy</w:t>
      </w:r>
      <w:proofErr w:type="spellEnd"/>
      <w:r>
        <w:t xml:space="preserve"> et al., 2011 ; </w:t>
      </w:r>
      <w:proofErr w:type="spellStart"/>
      <w:r w:rsidRPr="00E013C8">
        <w:t>Spaniol</w:t>
      </w:r>
      <w:proofErr w:type="spellEnd"/>
      <w:r w:rsidRPr="00E013C8">
        <w:t xml:space="preserve">, 2002). </w:t>
      </w:r>
      <w:r>
        <w:t>Cette notion est souvent rattachée, par son étymologie, à la religion (</w:t>
      </w:r>
      <w:proofErr w:type="spellStart"/>
      <w:r w:rsidRPr="00AD189B">
        <w:rPr>
          <w:i/>
        </w:rPr>
        <w:t>religere</w:t>
      </w:r>
      <w:proofErr w:type="spellEnd"/>
      <w:r>
        <w:t xml:space="preserve">), dont la fonction socialisante est classiquement convenue. D’une certaine manière, il est vrai que le spirituel remplit aussi cette fonction traditionnellement dévolue aux religions. </w:t>
      </w:r>
      <w:r w:rsidRPr="00E013C8">
        <w:t>Dans les récits des AVSEC cependant, la dimension globale (</w:t>
      </w:r>
      <w:r>
        <w:t>de</w:t>
      </w:r>
      <w:r w:rsidRPr="00E013C8">
        <w:t xml:space="preserve"> communion avec l’environnement, l’univers, le tout, etc.) qui caractérise aujourd’hui l’idée de </w:t>
      </w:r>
      <w:r w:rsidR="00AF21CF">
        <w:t>connexi</w:t>
      </w:r>
      <w:r w:rsidR="005B4F7F">
        <w:t>té</w:t>
      </w:r>
      <w:r w:rsidRPr="00E013C8">
        <w:t xml:space="preserve"> (Greenfield et al., 2009</w:t>
      </w:r>
      <w:r>
        <w:t> </w:t>
      </w:r>
      <w:r w:rsidRPr="00E013C8">
        <w:t xml:space="preserve">; </w:t>
      </w:r>
      <w:proofErr w:type="spellStart"/>
      <w:r w:rsidRPr="00E013C8">
        <w:t>Saroglou</w:t>
      </w:r>
      <w:proofErr w:type="spellEnd"/>
      <w:r w:rsidRPr="00E013C8">
        <w:t xml:space="preserve"> et al., 2008) apparaît très minoritaire</w:t>
      </w:r>
      <w:r>
        <w:t xml:space="preserve"> </w:t>
      </w:r>
      <w:r w:rsidRPr="00E013C8">
        <w:t xml:space="preserve">et caractéristique du pôle </w:t>
      </w:r>
      <w:r w:rsidRPr="00E013C8">
        <w:rPr>
          <w:i/>
        </w:rPr>
        <w:t>émotif</w:t>
      </w:r>
      <w:r>
        <w:t xml:space="preserve"> (</w:t>
      </w:r>
      <w:r w:rsidRPr="00E013C8">
        <w:t>voir plus loin)</w:t>
      </w:r>
      <w:r>
        <w:t>, et non du religieux</w:t>
      </w:r>
      <w:r w:rsidRPr="00E013C8">
        <w:t xml:space="preserve">. Chez les AVSEC, c’est </w:t>
      </w:r>
      <w:r>
        <w:t xml:space="preserve">donc </w:t>
      </w:r>
      <w:r w:rsidRPr="00E013C8">
        <w:t xml:space="preserve">surtout l’idée d’inscription sociale ou de participation citoyenne qui domine très largement cette polarité fonctionnelle </w:t>
      </w:r>
      <w:r>
        <w:t xml:space="preserve">socialisante </w:t>
      </w:r>
      <w:r w:rsidRPr="00E013C8">
        <w:t>du spirituel.</w:t>
      </w:r>
    </w:p>
    <w:p w14:paraId="462E2C70" w14:textId="5AC8722E" w:rsidR="006810B6" w:rsidRPr="00E013C8" w:rsidRDefault="006810B6" w:rsidP="00B97A54">
      <w:pPr>
        <w:pStyle w:val="Paragraphedeliste"/>
      </w:pPr>
      <w:r w:rsidRPr="00E013C8">
        <w:t xml:space="preserve">Ainsi, l’axe fonctionnel du spirituel qui émerge de la pratique des AVSEC présente une grande affinité avec le Cadre ministériel qui définit leur service : le spirituel </w:t>
      </w:r>
      <w:r w:rsidR="009E7DD1">
        <w:t>basé</w:t>
      </w:r>
      <w:r w:rsidRPr="00E013C8">
        <w:t xml:space="preserve"> avant tout sur l’expérience de l’élève – on parle de </w:t>
      </w:r>
      <w:r w:rsidRPr="00654416">
        <w:rPr>
          <w:i/>
        </w:rPr>
        <w:t>sa</w:t>
      </w:r>
      <w:r w:rsidRPr="00E013C8">
        <w:t xml:space="preserve"> «</w:t>
      </w:r>
      <w:r>
        <w:t> </w:t>
      </w:r>
      <w:r w:rsidRPr="00E013C8">
        <w:t>vie spirituelle</w:t>
      </w:r>
      <w:r>
        <w:t> </w:t>
      </w:r>
      <w:r w:rsidRPr="00E013C8">
        <w:t xml:space="preserve">» et </w:t>
      </w:r>
      <w:r w:rsidR="007D4DD9">
        <w:t>on recherche</w:t>
      </w:r>
      <w:r w:rsidRPr="00E013C8">
        <w:t xml:space="preserve"> </w:t>
      </w:r>
      <w:r w:rsidRPr="00654416">
        <w:rPr>
          <w:i/>
        </w:rPr>
        <w:t>son</w:t>
      </w:r>
      <w:r w:rsidRPr="00E013C8">
        <w:t xml:space="preserve"> épanouissement : épanouissement en tant qu’individu (l’individuation), mais aussi en tant que membre d’une communauté et de la société (la socialisation).</w:t>
      </w:r>
    </w:p>
    <w:p w14:paraId="2123F718" w14:textId="0394ABCA" w:rsidR="006810B6" w:rsidRPr="00E013C8" w:rsidRDefault="006810B6" w:rsidP="00E13CDD">
      <w:pPr>
        <w:pStyle w:val="Titre2"/>
      </w:pPr>
      <w:r w:rsidRPr="00E013C8">
        <w:t>L’axe de définition substantive du spirituel : une intériorité cognitive ou affective</w:t>
      </w:r>
    </w:p>
    <w:p w14:paraId="538141BB" w14:textId="56D134FD" w:rsidR="006810B6" w:rsidRPr="00BA6157" w:rsidRDefault="006810B6" w:rsidP="00B97A54">
      <w:pPr>
        <w:pStyle w:val="paragraphe-Resum"/>
        <w:rPr>
          <w:lang w:val="fr-CA"/>
        </w:rPr>
      </w:pPr>
      <w:r w:rsidRPr="00BA6157">
        <w:rPr>
          <w:lang w:val="fr-CA"/>
        </w:rPr>
        <w:t xml:space="preserve">Le deuxième axe qui définit le </w:t>
      </w:r>
      <w:r w:rsidRPr="00BA6157">
        <w:rPr>
          <w:i/>
          <w:iCs/>
          <w:lang w:val="fr-CA"/>
        </w:rPr>
        <w:t>spirituel</w:t>
      </w:r>
      <w:r w:rsidRPr="00BA6157">
        <w:rPr>
          <w:lang w:val="fr-CA"/>
        </w:rPr>
        <w:t xml:space="preserve"> </w:t>
      </w:r>
      <w:r w:rsidRPr="009D3FC3">
        <w:rPr>
          <w:i/>
          <w:lang w:val="fr-CA"/>
        </w:rPr>
        <w:t>pratiqué</w:t>
      </w:r>
      <w:r w:rsidRPr="00BA6157">
        <w:rPr>
          <w:lang w:val="fr-CA"/>
        </w:rPr>
        <w:t xml:space="preserve"> est celui du type d’intériorité que conçoivent les AVSEC dans leurs pratiques. Ce deuxième axe concerne donc la </w:t>
      </w:r>
      <w:r w:rsidRPr="00BA6157">
        <w:rPr>
          <w:i/>
          <w:iCs/>
          <w:lang w:val="fr-CA"/>
        </w:rPr>
        <w:t>substance</w:t>
      </w:r>
      <w:r w:rsidRPr="00BA6157">
        <w:rPr>
          <w:lang w:val="fr-CA"/>
        </w:rPr>
        <w:t xml:space="preserve"> du spirituel selon les AVSEC : le contenu des expériences, des croyances, des pratiques spécifiques qui nourrissent l’intériorité. Il est possible d’identifier deux conceptions distinctes et mutuellement opposées de ce qui constitue ce contenu. La première conception est </w:t>
      </w:r>
      <w:r w:rsidRPr="00BA6157">
        <w:rPr>
          <w:i/>
          <w:iCs/>
          <w:lang w:val="fr-CA"/>
        </w:rPr>
        <w:t>cognitive</w:t>
      </w:r>
      <w:r w:rsidRPr="00591868">
        <w:rPr>
          <w:iCs/>
          <w:lang w:val="fr-CA"/>
        </w:rPr>
        <w:t>,</w:t>
      </w:r>
      <w:r w:rsidRPr="00591868">
        <w:rPr>
          <w:lang w:val="fr-CA"/>
        </w:rPr>
        <w:t xml:space="preserve"> </w:t>
      </w:r>
      <w:r w:rsidRPr="00BA6157">
        <w:rPr>
          <w:lang w:val="fr-CA"/>
        </w:rPr>
        <w:t>car elle associe le contenu spirituel à un travail intellectuel et largement basé sur la raison et la réflexion. La deuxième conception</w:t>
      </w:r>
      <w:r>
        <w:rPr>
          <w:lang w:val="fr-CA"/>
        </w:rPr>
        <w:t xml:space="preserve"> est</w:t>
      </w:r>
      <w:r w:rsidRPr="00BA6157">
        <w:rPr>
          <w:lang w:val="fr-CA"/>
        </w:rPr>
        <w:t xml:space="preserve"> au contraire </w:t>
      </w:r>
      <w:r w:rsidRPr="00BA6157">
        <w:rPr>
          <w:i/>
          <w:iCs/>
          <w:lang w:val="fr-CA"/>
        </w:rPr>
        <w:t>affective</w:t>
      </w:r>
      <w:r w:rsidRPr="00BA6157">
        <w:rPr>
          <w:lang w:val="fr-CA"/>
        </w:rPr>
        <w:t>, en ce qu’elle distingue fondamentalement le spirituel de la raison et le rattache davantage à l’émotif, au «</w:t>
      </w:r>
      <w:r>
        <w:rPr>
          <w:lang w:val="fr-CA"/>
        </w:rPr>
        <w:t> </w:t>
      </w:r>
      <w:r w:rsidRPr="00BA6157">
        <w:rPr>
          <w:lang w:val="fr-CA"/>
        </w:rPr>
        <w:t>ressenti</w:t>
      </w:r>
      <w:r>
        <w:rPr>
          <w:lang w:val="fr-CA"/>
        </w:rPr>
        <w:t> </w:t>
      </w:r>
      <w:r w:rsidRPr="00BA6157">
        <w:rPr>
          <w:lang w:val="fr-CA"/>
        </w:rPr>
        <w:t>», à ce qui n’est pas exprimable, rationnel ou rationalisable.</w:t>
      </w:r>
    </w:p>
    <w:p w14:paraId="213C03BF" w14:textId="32EAA56D" w:rsidR="006810B6" w:rsidRPr="00B97A54" w:rsidRDefault="006810B6" w:rsidP="00B97A54">
      <w:pPr>
        <w:pStyle w:val="Titre3"/>
        <w:rPr>
          <w:rStyle w:val="Accentuation"/>
          <w:i/>
        </w:rPr>
      </w:pPr>
      <w:r>
        <w:rPr>
          <w:rStyle w:val="Accentuation"/>
          <w:i/>
        </w:rPr>
        <w:lastRenderedPageBreak/>
        <w:t>I</w:t>
      </w:r>
      <w:r w:rsidRPr="00B97A54">
        <w:rPr>
          <w:rStyle w:val="Accentuation"/>
          <w:i/>
        </w:rPr>
        <w:t>ntériorité cognitive</w:t>
      </w:r>
    </w:p>
    <w:p w14:paraId="116AA965" w14:textId="6ED9266E" w:rsidR="006810B6" w:rsidRPr="00591868" w:rsidRDefault="006810B6" w:rsidP="00B97A54">
      <w:pPr>
        <w:pStyle w:val="paragraphe-Resum"/>
        <w:rPr>
          <w:lang w:val="fr-CA"/>
        </w:rPr>
      </w:pPr>
      <w:r w:rsidRPr="00BA6157">
        <w:rPr>
          <w:lang w:val="fr-CA"/>
        </w:rPr>
        <w:t>La première polarité de l’axe qui définit le contenu du spirituel selon les pratiques des AVSEC renvoie à la dimension cognitive. C’est-à-dire que l’intériorité est comprise comme un ensemble de connaissances, de mécanismes mentaux et rationnels qui répondent aux mêmes principes que d’autres processus de pensée et d’apprentissage. On parle alors de «</w:t>
      </w:r>
      <w:r>
        <w:rPr>
          <w:lang w:val="fr-CA"/>
        </w:rPr>
        <w:t> </w:t>
      </w:r>
      <w:r w:rsidRPr="00591868">
        <w:rPr>
          <w:lang w:val="fr-CA"/>
        </w:rPr>
        <w:t>réflexion</w:t>
      </w:r>
      <w:r>
        <w:rPr>
          <w:lang w:val="fr-CA"/>
        </w:rPr>
        <w:t> </w:t>
      </w:r>
      <w:r w:rsidRPr="00591868">
        <w:rPr>
          <w:lang w:val="fr-CA"/>
        </w:rPr>
        <w:t>», de «</w:t>
      </w:r>
      <w:r>
        <w:rPr>
          <w:lang w:val="fr-CA"/>
        </w:rPr>
        <w:t> </w:t>
      </w:r>
      <w:r w:rsidRPr="00591868">
        <w:rPr>
          <w:lang w:val="fr-CA"/>
        </w:rPr>
        <w:t>jugement</w:t>
      </w:r>
      <w:r>
        <w:rPr>
          <w:lang w:val="fr-CA"/>
        </w:rPr>
        <w:t> </w:t>
      </w:r>
      <w:r w:rsidRPr="00591868">
        <w:rPr>
          <w:lang w:val="fr-CA"/>
        </w:rPr>
        <w:t>», «</w:t>
      </w:r>
      <w:r>
        <w:rPr>
          <w:lang w:val="fr-CA"/>
        </w:rPr>
        <w:t> </w:t>
      </w:r>
      <w:r w:rsidRPr="00591868">
        <w:rPr>
          <w:lang w:val="fr-CA"/>
        </w:rPr>
        <w:t>d’apprendre ce qui est important</w:t>
      </w:r>
      <w:r>
        <w:rPr>
          <w:lang w:val="fr-CA"/>
        </w:rPr>
        <w:t> </w:t>
      </w:r>
      <w:r w:rsidRPr="00591868">
        <w:rPr>
          <w:lang w:val="fr-CA"/>
        </w:rPr>
        <w:t>». Cette conception rapproche le spirituel de l’éthique et de la réflexion philosophique :</w:t>
      </w:r>
    </w:p>
    <w:p w14:paraId="7292C34F" w14:textId="074FEE48" w:rsidR="006810B6" w:rsidRPr="00E013C8" w:rsidRDefault="006810B6" w:rsidP="00B97A54">
      <w:pPr>
        <w:pStyle w:val="Citation"/>
      </w:pPr>
      <w:r w:rsidRPr="00B97A54">
        <w:t>Le</w:t>
      </w:r>
      <w:r w:rsidRPr="00E013C8">
        <w:t xml:space="preserve"> développement spirituel, c’est un raisonnement fondé sur des critères qui permet à l’élève de soutenir son point de vue, porter un jugement ou exprimer une préférence, en s’appuyant sur des arguments fondés. Lorsque l’on se questionne sur nos valeurs et nos agissements. </w:t>
      </w:r>
      <w:r>
        <w:t xml:space="preserve">(Récit de pratique, </w:t>
      </w:r>
      <w:r w:rsidRPr="00E013C8">
        <w:t>AVSEC</w:t>
      </w:r>
      <w:r>
        <w:t> </w:t>
      </w:r>
      <w:r w:rsidRPr="00E013C8">
        <w:t>5</w:t>
      </w:r>
      <w:r>
        <w:t>)</w:t>
      </w:r>
    </w:p>
    <w:p w14:paraId="3D518583" w14:textId="0B12D5E0" w:rsidR="006810B6" w:rsidRPr="00E013C8" w:rsidRDefault="006810B6" w:rsidP="00B97A54">
      <w:pPr>
        <w:pStyle w:val="Paragraphedeliste"/>
      </w:pPr>
      <w:r w:rsidRPr="00E013C8">
        <w:t xml:space="preserve">Cette proximité avec la réflexion philosophique et éthique est à relier à l’importance du champ lexical des valeurs dans le </w:t>
      </w:r>
      <w:r>
        <w:t>C</w:t>
      </w:r>
      <w:r w:rsidRPr="00E013C8">
        <w:t>adre ministériel</w:t>
      </w:r>
      <w:r w:rsidRPr="00E013C8">
        <w:rPr>
          <w:rStyle w:val="Appeldenotedefin"/>
          <w:rFonts w:asciiTheme="majorBidi" w:hAnsiTheme="majorBidi" w:cstheme="majorBidi"/>
        </w:rPr>
        <w:endnoteReference w:id="9"/>
      </w:r>
      <w:r w:rsidRPr="00E013C8">
        <w:t xml:space="preserve"> </w:t>
      </w:r>
      <w:r>
        <w:t>ainsi que</w:t>
      </w:r>
      <w:r w:rsidRPr="00E013C8">
        <w:t xml:space="preserve"> dans les pratiques décrites par les AVSEC. Ce champ rassemble les très nombreuses occurrences du mot «</w:t>
      </w:r>
      <w:r>
        <w:t> </w:t>
      </w:r>
      <w:r w:rsidRPr="00E013C8">
        <w:t>valeur</w:t>
      </w:r>
      <w:r>
        <w:t> </w:t>
      </w:r>
      <w:r w:rsidRPr="00E013C8">
        <w:t>» (ou «</w:t>
      </w:r>
      <w:r>
        <w:t> </w:t>
      </w:r>
      <w:r w:rsidRPr="006E128B">
        <w:rPr>
          <w:i/>
          <w:iCs/>
        </w:rPr>
        <w:t>value</w:t>
      </w:r>
      <w:r>
        <w:t> </w:t>
      </w:r>
      <w:r w:rsidRPr="00E013C8">
        <w:t xml:space="preserve">») lui-même, mais aussi de certains termes conçus comme des valeurs, qui deviennent dès lors autant de contenus à ce spirituel. </w:t>
      </w:r>
      <w:r w:rsidR="00440095">
        <w:t>Énumérés p</w:t>
      </w:r>
      <w:r w:rsidRPr="00E013C8">
        <w:t>ar ordre d’importance quantitative, on retrouve les termes suivants dans le champ de ce qu’un AVSEC nomme les «</w:t>
      </w:r>
      <w:r>
        <w:t> </w:t>
      </w:r>
      <w:r w:rsidRPr="00E013C8">
        <w:t>vertus essentielles</w:t>
      </w:r>
      <w:r>
        <w:t> </w:t>
      </w:r>
      <w:r w:rsidRPr="00E013C8">
        <w:t>» : le «</w:t>
      </w:r>
      <w:r>
        <w:t> </w:t>
      </w:r>
      <w:r w:rsidRPr="00E013C8">
        <w:t>respect</w:t>
      </w:r>
      <w:r>
        <w:t> </w:t>
      </w:r>
      <w:r w:rsidRPr="00E013C8">
        <w:t>» (qui revient abondamment dans chaque récit de pratique), puis</w:t>
      </w:r>
      <w:r>
        <w:t>,</w:t>
      </w:r>
      <w:r w:rsidRPr="00E013C8">
        <w:t xml:space="preserve"> l’«</w:t>
      </w:r>
      <w:r>
        <w:t> </w:t>
      </w:r>
      <w:r w:rsidRPr="00E013C8">
        <w:t>amour</w:t>
      </w:r>
      <w:r>
        <w:t> </w:t>
      </w:r>
      <w:r w:rsidRPr="00E013C8">
        <w:t>», l’«</w:t>
      </w:r>
      <w:r>
        <w:t> </w:t>
      </w:r>
      <w:r w:rsidRPr="00E013C8">
        <w:t>environnement</w:t>
      </w:r>
      <w:r>
        <w:t> </w:t>
      </w:r>
      <w:r w:rsidRPr="00E013C8">
        <w:t>», la «</w:t>
      </w:r>
      <w:r>
        <w:t> </w:t>
      </w:r>
      <w:r w:rsidRPr="00E013C8">
        <w:t>tendresse</w:t>
      </w:r>
      <w:r>
        <w:t> </w:t>
      </w:r>
      <w:r w:rsidRPr="00E013C8">
        <w:t>», la «</w:t>
      </w:r>
      <w:r>
        <w:t> </w:t>
      </w:r>
      <w:r w:rsidRPr="00E013C8">
        <w:t>douceur</w:t>
      </w:r>
      <w:r>
        <w:t> </w:t>
      </w:r>
      <w:r w:rsidRPr="00E013C8">
        <w:t>», la «</w:t>
      </w:r>
      <w:r>
        <w:t> </w:t>
      </w:r>
      <w:r w:rsidRPr="00E013C8">
        <w:t>gentillesse</w:t>
      </w:r>
      <w:r>
        <w:t> </w:t>
      </w:r>
      <w:r w:rsidRPr="00E013C8">
        <w:t>», la «</w:t>
      </w:r>
      <w:r>
        <w:t> </w:t>
      </w:r>
      <w:r w:rsidRPr="00E013C8">
        <w:t>joie</w:t>
      </w:r>
      <w:r>
        <w:t> </w:t>
      </w:r>
      <w:r w:rsidRPr="00E013C8">
        <w:t>», le «</w:t>
      </w:r>
      <w:r>
        <w:t> </w:t>
      </w:r>
      <w:r w:rsidRPr="00E013C8">
        <w:t>bonheur</w:t>
      </w:r>
      <w:r>
        <w:t> </w:t>
      </w:r>
      <w:r w:rsidRPr="00E013C8">
        <w:t>», la «</w:t>
      </w:r>
      <w:r>
        <w:t> </w:t>
      </w:r>
      <w:r w:rsidRPr="00E013C8">
        <w:t>persévérance</w:t>
      </w:r>
      <w:r>
        <w:t> </w:t>
      </w:r>
      <w:r w:rsidRPr="00E013C8">
        <w:t>», l’«</w:t>
      </w:r>
      <w:r>
        <w:t> </w:t>
      </w:r>
      <w:r w:rsidRPr="00E013C8">
        <w:t>espoir</w:t>
      </w:r>
      <w:r>
        <w:t> </w:t>
      </w:r>
      <w:r w:rsidRPr="00E013C8">
        <w:t>», «</w:t>
      </w:r>
      <w:r>
        <w:t> </w:t>
      </w:r>
      <w:r w:rsidRPr="00E013C8">
        <w:t>protéger</w:t>
      </w:r>
      <w:r>
        <w:t> </w:t>
      </w:r>
      <w:r w:rsidRPr="00E013C8">
        <w:t>»/«</w:t>
      </w:r>
      <w:r>
        <w:t> </w:t>
      </w:r>
      <w:r w:rsidRPr="00E013C8">
        <w:t>conserver</w:t>
      </w:r>
      <w:r>
        <w:t> </w:t>
      </w:r>
      <w:r w:rsidRPr="00E013C8">
        <w:t>», «</w:t>
      </w:r>
      <w:r>
        <w:t> </w:t>
      </w:r>
      <w:r w:rsidRPr="00E013C8">
        <w:t>aider les autres</w:t>
      </w:r>
      <w:r>
        <w:t> </w:t>
      </w:r>
      <w:r w:rsidRPr="00E013C8">
        <w:t>», «</w:t>
      </w:r>
      <w:r>
        <w:t> </w:t>
      </w:r>
      <w:r w:rsidRPr="00E013C8">
        <w:rPr>
          <w:i/>
        </w:rPr>
        <w:t>confidence</w:t>
      </w:r>
      <w:r>
        <w:t> </w:t>
      </w:r>
      <w:r w:rsidRPr="00E013C8">
        <w:t>», «</w:t>
      </w:r>
      <w:r>
        <w:t> </w:t>
      </w:r>
      <w:proofErr w:type="spellStart"/>
      <w:r w:rsidRPr="00E013C8">
        <w:rPr>
          <w:i/>
        </w:rPr>
        <w:t>harmony</w:t>
      </w:r>
      <w:proofErr w:type="spellEnd"/>
      <w:r>
        <w:t> </w:t>
      </w:r>
      <w:r w:rsidRPr="00E013C8">
        <w:t>»</w:t>
      </w:r>
      <w:r>
        <w:t>, etc.</w:t>
      </w:r>
      <w:r w:rsidRPr="00E013C8">
        <w:t xml:space="preserve"> Le sens de ces valeurs et leur importance dans les récits de pratique des AVSEC indique</w:t>
      </w:r>
      <w:r>
        <w:t>nt</w:t>
      </w:r>
      <w:r w:rsidRPr="00E013C8">
        <w:t xml:space="preserve"> une valorisation des interactions pacifiques</w:t>
      </w:r>
      <w:r>
        <w:t>,</w:t>
      </w:r>
      <w:r w:rsidRPr="00E013C8">
        <w:t xml:space="preserve"> voire une certaine attestation sociale. </w:t>
      </w:r>
    </w:p>
    <w:p w14:paraId="336300EB" w14:textId="02132980" w:rsidR="006810B6" w:rsidRPr="00E013C8" w:rsidRDefault="006810B6" w:rsidP="00B97A54">
      <w:pPr>
        <w:pStyle w:val="Paragraphedeliste"/>
      </w:pPr>
      <w:r w:rsidRPr="00E013C8">
        <w:t>Ces valeurs sont abordées par des expériences sur lesquelles une réflexion est ensuite portée, empruntant des formes de discussion philosophique, étayées de références scientifiques ou de courts récits de sagesse (Gandhi, le Dalaï-Lama, M.</w:t>
      </w:r>
      <w:r>
        <w:t> </w:t>
      </w:r>
      <w:r w:rsidRPr="00E013C8">
        <w:t>L. King, D.</w:t>
      </w:r>
      <w:r>
        <w:t> </w:t>
      </w:r>
      <w:r w:rsidRPr="00E013C8">
        <w:t xml:space="preserve">Suzuki, etc.). Ce spirituel </w:t>
      </w:r>
      <w:r w:rsidRPr="00E013C8">
        <w:rPr>
          <w:i/>
          <w:iCs/>
        </w:rPr>
        <w:t>cognitif</w:t>
      </w:r>
      <w:r w:rsidRPr="00E013C8">
        <w:t xml:space="preserve">, issu de la raison et de la réflexion, est donc très proche de l’éthique et de la philosophie. On remarque également </w:t>
      </w:r>
      <w:r>
        <w:t>une</w:t>
      </w:r>
      <w:r w:rsidRPr="00E013C8">
        <w:t xml:space="preserve"> affinité particulière – mais non exclusive – entre cette conception </w:t>
      </w:r>
      <w:r w:rsidRPr="00E013C8">
        <w:rPr>
          <w:i/>
          <w:iCs/>
        </w:rPr>
        <w:t>cognitive</w:t>
      </w:r>
      <w:r w:rsidRPr="00E013C8">
        <w:t xml:space="preserve"> du spirituel et la fonction </w:t>
      </w:r>
      <w:r w:rsidRPr="00E013C8">
        <w:rPr>
          <w:i/>
          <w:iCs/>
        </w:rPr>
        <w:t>socialisante</w:t>
      </w:r>
      <w:r w:rsidRPr="00E013C8">
        <w:t xml:space="preserve"> de celui-ci qui, on l’a vu</w:t>
      </w:r>
      <w:r w:rsidRPr="00920A37">
        <w:t xml:space="preserve">, </w:t>
      </w:r>
      <w:r w:rsidR="00362655">
        <w:t>se</w:t>
      </w:r>
      <w:r w:rsidRPr="00920A37">
        <w:t xml:space="preserve"> caractérise</w:t>
      </w:r>
      <w:r w:rsidRPr="00E013C8">
        <w:t xml:space="preserve"> </w:t>
      </w:r>
      <w:r w:rsidR="003B4018">
        <w:t xml:space="preserve">aussi </w:t>
      </w:r>
      <w:r w:rsidRPr="00E013C8">
        <w:t>par l’idée de valeurs.</w:t>
      </w:r>
    </w:p>
    <w:p w14:paraId="14C99720" w14:textId="342BCDDF" w:rsidR="006810B6" w:rsidRPr="00B97A54" w:rsidRDefault="006810B6" w:rsidP="00B97A54">
      <w:pPr>
        <w:pStyle w:val="Titre3"/>
        <w:rPr>
          <w:rStyle w:val="Accentuation"/>
          <w:i/>
        </w:rPr>
      </w:pPr>
      <w:r>
        <w:rPr>
          <w:rStyle w:val="Accentuation"/>
          <w:i/>
        </w:rPr>
        <w:lastRenderedPageBreak/>
        <w:t>I</w:t>
      </w:r>
      <w:r w:rsidRPr="00B97A54">
        <w:rPr>
          <w:rStyle w:val="Accentuation"/>
          <w:i/>
        </w:rPr>
        <w:t>ntériorité affective</w:t>
      </w:r>
    </w:p>
    <w:p w14:paraId="035B903C" w14:textId="53BFDAE6" w:rsidR="006810B6" w:rsidRPr="003F57CF" w:rsidRDefault="006810B6" w:rsidP="00B97A54">
      <w:pPr>
        <w:pStyle w:val="paragraphe-Resum"/>
        <w:rPr>
          <w:lang w:val="fr-CA"/>
        </w:rPr>
      </w:pPr>
      <w:r w:rsidRPr="003F57CF">
        <w:rPr>
          <w:lang w:val="fr-CA"/>
        </w:rPr>
        <w:t xml:space="preserve">L’autre conception du spirituel identifiable dans les récits de pratique est </w:t>
      </w:r>
      <w:r w:rsidRPr="009D3FC3">
        <w:rPr>
          <w:i/>
          <w:lang w:val="fr-CA"/>
        </w:rPr>
        <w:t>affective</w:t>
      </w:r>
      <w:r w:rsidRPr="003F57CF">
        <w:rPr>
          <w:lang w:val="fr-CA"/>
        </w:rPr>
        <w:t>. Elle recouvre les discours qui décrivent le spirituel comme une expérience indescriptible et qui passe par une émotion, un sentiment, quelque chose de ressenti : «</w:t>
      </w:r>
      <w:r>
        <w:rPr>
          <w:lang w:val="fr-CA"/>
        </w:rPr>
        <w:t> </w:t>
      </w:r>
      <w:r w:rsidRPr="003F57CF">
        <w:rPr>
          <w:lang w:val="fr-CA"/>
        </w:rPr>
        <w:t>expérimenter</w:t>
      </w:r>
      <w:r>
        <w:rPr>
          <w:lang w:val="fr-CA"/>
        </w:rPr>
        <w:t> </w:t>
      </w:r>
      <w:r w:rsidRPr="003F57CF">
        <w:rPr>
          <w:lang w:val="fr-CA"/>
        </w:rPr>
        <w:t>», «</w:t>
      </w:r>
      <w:r>
        <w:rPr>
          <w:lang w:val="fr-CA"/>
        </w:rPr>
        <w:t> </w:t>
      </w:r>
      <w:r w:rsidRPr="003F57CF">
        <w:rPr>
          <w:lang w:val="fr-CA"/>
        </w:rPr>
        <w:t>se reconnecter</w:t>
      </w:r>
      <w:r>
        <w:rPr>
          <w:lang w:val="fr-CA"/>
        </w:rPr>
        <w:t> </w:t>
      </w:r>
      <w:r w:rsidRPr="003F57CF">
        <w:rPr>
          <w:lang w:val="fr-CA"/>
        </w:rPr>
        <w:t>», «</w:t>
      </w:r>
      <w:r>
        <w:rPr>
          <w:lang w:val="fr-CA"/>
        </w:rPr>
        <w:t> </w:t>
      </w:r>
      <w:r w:rsidRPr="003F57CF">
        <w:rPr>
          <w:i/>
          <w:lang w:val="fr-CA"/>
        </w:rPr>
        <w:t xml:space="preserve">a </w:t>
      </w:r>
      <w:proofErr w:type="spellStart"/>
      <w:r w:rsidRPr="003F57CF">
        <w:rPr>
          <w:i/>
          <w:lang w:val="fr-CA"/>
        </w:rPr>
        <w:t>deep</w:t>
      </w:r>
      <w:proofErr w:type="spellEnd"/>
      <w:r w:rsidRPr="003F57CF">
        <w:rPr>
          <w:i/>
          <w:lang w:val="fr-CA"/>
        </w:rPr>
        <w:t xml:space="preserve"> </w:t>
      </w:r>
      <w:proofErr w:type="spellStart"/>
      <w:r w:rsidRPr="003F57CF">
        <w:rPr>
          <w:i/>
          <w:lang w:val="fr-CA"/>
        </w:rPr>
        <w:t>connection</w:t>
      </w:r>
      <w:proofErr w:type="spellEnd"/>
      <w:r>
        <w:rPr>
          <w:lang w:val="fr-CA"/>
        </w:rPr>
        <w:t> </w:t>
      </w:r>
      <w:r w:rsidRPr="003F57CF">
        <w:rPr>
          <w:lang w:val="fr-CA"/>
        </w:rPr>
        <w:t>», «</w:t>
      </w:r>
      <w:r>
        <w:rPr>
          <w:lang w:val="fr-CA"/>
        </w:rPr>
        <w:t> </w:t>
      </w:r>
      <w:r w:rsidRPr="003F57CF">
        <w:rPr>
          <w:lang w:val="fr-CA"/>
        </w:rPr>
        <w:t>s’actualiser</w:t>
      </w:r>
      <w:r>
        <w:rPr>
          <w:lang w:val="fr-CA"/>
        </w:rPr>
        <w:t> </w:t>
      </w:r>
      <w:r w:rsidRPr="003F57CF">
        <w:rPr>
          <w:lang w:val="fr-CA"/>
        </w:rPr>
        <w:t>», «</w:t>
      </w:r>
      <w:r>
        <w:rPr>
          <w:lang w:val="fr-CA"/>
        </w:rPr>
        <w:t> </w:t>
      </w:r>
      <w:r w:rsidRPr="003F57CF">
        <w:rPr>
          <w:lang w:val="fr-CA"/>
        </w:rPr>
        <w:t>être</w:t>
      </w:r>
      <w:r>
        <w:rPr>
          <w:lang w:val="fr-CA"/>
        </w:rPr>
        <w:t> </w:t>
      </w:r>
      <w:r w:rsidRPr="003F57CF">
        <w:rPr>
          <w:lang w:val="fr-CA"/>
        </w:rPr>
        <w:t>», «</w:t>
      </w:r>
      <w:r>
        <w:rPr>
          <w:lang w:val="fr-CA"/>
        </w:rPr>
        <w:t> </w:t>
      </w:r>
      <w:r w:rsidRPr="003F57CF">
        <w:rPr>
          <w:lang w:val="fr-CA"/>
        </w:rPr>
        <w:t>ressentir</w:t>
      </w:r>
      <w:r>
        <w:rPr>
          <w:lang w:val="fr-CA"/>
        </w:rPr>
        <w:t> </w:t>
      </w:r>
      <w:r w:rsidRPr="003F57CF">
        <w:rPr>
          <w:lang w:val="fr-CA"/>
        </w:rPr>
        <w:t>», «</w:t>
      </w:r>
      <w:r>
        <w:rPr>
          <w:lang w:val="fr-CA"/>
        </w:rPr>
        <w:t> </w:t>
      </w:r>
      <w:r w:rsidRPr="003F57CF">
        <w:rPr>
          <w:i/>
          <w:lang w:val="fr-CA"/>
        </w:rPr>
        <w:t xml:space="preserve">a feeling to fit in </w:t>
      </w:r>
      <w:proofErr w:type="spellStart"/>
      <w:r w:rsidRPr="003F57CF">
        <w:rPr>
          <w:i/>
          <w:lang w:val="fr-CA"/>
        </w:rPr>
        <w:t>tapestry</w:t>
      </w:r>
      <w:proofErr w:type="spellEnd"/>
      <w:r w:rsidRPr="003F57CF">
        <w:rPr>
          <w:i/>
          <w:lang w:val="fr-CA"/>
        </w:rPr>
        <w:t xml:space="preserve"> of life</w:t>
      </w:r>
      <w:r>
        <w:rPr>
          <w:lang w:val="fr-CA"/>
        </w:rPr>
        <w:t> </w:t>
      </w:r>
      <w:r w:rsidRPr="003F57CF">
        <w:rPr>
          <w:lang w:val="fr-CA"/>
        </w:rPr>
        <w:t xml:space="preserve">». On retrouve surtout cette conception dans les récits des AVSEC œuvrant en contexte anglophone. Ce </w:t>
      </w:r>
      <w:r w:rsidRPr="009D3FC3">
        <w:rPr>
          <w:i/>
          <w:lang w:val="fr-CA"/>
        </w:rPr>
        <w:t>spirituel affectif</w:t>
      </w:r>
      <w:r w:rsidRPr="003F57CF">
        <w:rPr>
          <w:lang w:val="fr-CA"/>
        </w:rPr>
        <w:t xml:space="preserve"> regroupe un ensemble de termes et d’expressions concevant le spirituel</w:t>
      </w:r>
      <w:r w:rsidR="002E74D5">
        <w:rPr>
          <w:lang w:val="fr-CA"/>
        </w:rPr>
        <w:t>,</w:t>
      </w:r>
      <w:r w:rsidRPr="003F57CF">
        <w:rPr>
          <w:lang w:val="fr-CA"/>
        </w:rPr>
        <w:t xml:space="preserve"> comme «</w:t>
      </w:r>
      <w:r>
        <w:rPr>
          <w:lang w:val="fr-CA"/>
        </w:rPr>
        <w:t> </w:t>
      </w:r>
      <w:r w:rsidRPr="003F57CF">
        <w:rPr>
          <w:i/>
          <w:lang w:val="fr-CA"/>
        </w:rPr>
        <w:t xml:space="preserve">a </w:t>
      </w:r>
      <w:proofErr w:type="spellStart"/>
      <w:r w:rsidRPr="003F57CF">
        <w:rPr>
          <w:i/>
          <w:lang w:val="fr-CA"/>
        </w:rPr>
        <w:t>connection</w:t>
      </w:r>
      <w:proofErr w:type="spellEnd"/>
      <w:r w:rsidRPr="003F57CF">
        <w:rPr>
          <w:i/>
          <w:lang w:val="fr-CA"/>
        </w:rPr>
        <w:t xml:space="preserve"> to a </w:t>
      </w:r>
      <w:proofErr w:type="spellStart"/>
      <w:r w:rsidRPr="003F57CF">
        <w:rPr>
          <w:i/>
          <w:lang w:val="fr-CA"/>
        </w:rPr>
        <w:t>greater</w:t>
      </w:r>
      <w:proofErr w:type="spellEnd"/>
      <w:r w:rsidRPr="003F57CF">
        <w:rPr>
          <w:i/>
          <w:lang w:val="fr-CA"/>
        </w:rPr>
        <w:t xml:space="preserve"> </w:t>
      </w:r>
      <w:proofErr w:type="spellStart"/>
      <w:r w:rsidRPr="003F57CF">
        <w:rPr>
          <w:i/>
          <w:lang w:val="fr-CA"/>
        </w:rPr>
        <w:t>connection</w:t>
      </w:r>
      <w:proofErr w:type="spellEnd"/>
      <w:r w:rsidRPr="003F57CF">
        <w:rPr>
          <w:i/>
          <w:lang w:val="fr-CA"/>
        </w:rPr>
        <w:t xml:space="preserve">, not </w:t>
      </w:r>
      <w:proofErr w:type="spellStart"/>
      <w:r w:rsidRPr="003F57CF">
        <w:rPr>
          <w:i/>
          <w:lang w:val="fr-CA"/>
        </w:rPr>
        <w:t>necessarily</w:t>
      </w:r>
      <w:proofErr w:type="spellEnd"/>
      <w:r w:rsidRPr="003F57CF">
        <w:rPr>
          <w:i/>
          <w:lang w:val="fr-CA"/>
        </w:rPr>
        <w:t xml:space="preserve"> </w:t>
      </w:r>
      <w:proofErr w:type="spellStart"/>
      <w:r w:rsidRPr="003F57CF">
        <w:rPr>
          <w:i/>
          <w:lang w:val="fr-CA"/>
        </w:rPr>
        <w:t>God</w:t>
      </w:r>
      <w:proofErr w:type="spellEnd"/>
      <w:r>
        <w:rPr>
          <w:lang w:val="fr-CA"/>
        </w:rPr>
        <w:t> </w:t>
      </w:r>
      <w:r w:rsidRPr="003F57CF">
        <w:rPr>
          <w:lang w:val="fr-CA"/>
        </w:rPr>
        <w:t>», «</w:t>
      </w:r>
      <w:r>
        <w:rPr>
          <w:lang w:val="fr-CA"/>
        </w:rPr>
        <w:t> </w:t>
      </w:r>
      <w:r w:rsidRPr="003F57CF">
        <w:rPr>
          <w:i/>
          <w:lang w:val="fr-CA"/>
        </w:rPr>
        <w:t xml:space="preserve">a </w:t>
      </w:r>
      <w:proofErr w:type="spellStart"/>
      <w:r w:rsidRPr="003F57CF">
        <w:rPr>
          <w:i/>
          <w:lang w:val="fr-CA"/>
        </w:rPr>
        <w:t>deep</w:t>
      </w:r>
      <w:proofErr w:type="spellEnd"/>
      <w:r w:rsidRPr="003F57CF">
        <w:rPr>
          <w:i/>
          <w:lang w:val="fr-CA"/>
        </w:rPr>
        <w:t xml:space="preserve"> </w:t>
      </w:r>
      <w:proofErr w:type="spellStart"/>
      <w:r w:rsidRPr="003F57CF">
        <w:rPr>
          <w:i/>
          <w:lang w:val="fr-CA"/>
        </w:rPr>
        <w:t>connection</w:t>
      </w:r>
      <w:proofErr w:type="spellEnd"/>
      <w:r w:rsidRPr="003F57CF">
        <w:rPr>
          <w:i/>
          <w:lang w:val="fr-CA"/>
        </w:rPr>
        <w:t xml:space="preserve"> to a </w:t>
      </w:r>
      <w:proofErr w:type="spellStart"/>
      <w:r w:rsidRPr="003F57CF">
        <w:rPr>
          <w:i/>
          <w:lang w:val="fr-CA"/>
        </w:rPr>
        <w:t>greater</w:t>
      </w:r>
      <w:proofErr w:type="spellEnd"/>
      <w:r w:rsidRPr="003F57CF">
        <w:rPr>
          <w:i/>
          <w:lang w:val="fr-CA"/>
        </w:rPr>
        <w:t xml:space="preserve"> essence </w:t>
      </w:r>
      <w:proofErr w:type="spellStart"/>
      <w:r w:rsidRPr="003F57CF">
        <w:rPr>
          <w:i/>
          <w:lang w:val="fr-CA"/>
        </w:rPr>
        <w:t>that</w:t>
      </w:r>
      <w:proofErr w:type="spellEnd"/>
      <w:r w:rsidRPr="003F57CF">
        <w:rPr>
          <w:i/>
          <w:lang w:val="fr-CA"/>
        </w:rPr>
        <w:t xml:space="preserve"> all </w:t>
      </w:r>
      <w:proofErr w:type="spellStart"/>
      <w:r w:rsidRPr="003F57CF">
        <w:rPr>
          <w:i/>
          <w:lang w:val="fr-CA"/>
        </w:rPr>
        <w:t>human</w:t>
      </w:r>
      <w:proofErr w:type="spellEnd"/>
      <w:r w:rsidRPr="003F57CF">
        <w:rPr>
          <w:i/>
          <w:lang w:val="fr-CA"/>
        </w:rPr>
        <w:t xml:space="preserve"> </w:t>
      </w:r>
      <w:proofErr w:type="spellStart"/>
      <w:r w:rsidRPr="003F57CF">
        <w:rPr>
          <w:i/>
          <w:lang w:val="fr-CA"/>
        </w:rPr>
        <w:t>beings</w:t>
      </w:r>
      <w:proofErr w:type="spellEnd"/>
      <w:r w:rsidRPr="003F57CF">
        <w:rPr>
          <w:i/>
          <w:lang w:val="fr-CA"/>
        </w:rPr>
        <w:t xml:space="preserve"> </w:t>
      </w:r>
      <w:proofErr w:type="spellStart"/>
      <w:r w:rsidRPr="003F57CF">
        <w:rPr>
          <w:i/>
          <w:lang w:val="fr-CA"/>
        </w:rPr>
        <w:t>belong</w:t>
      </w:r>
      <w:proofErr w:type="spellEnd"/>
      <w:r w:rsidRPr="003F57CF">
        <w:rPr>
          <w:i/>
          <w:lang w:val="fr-CA"/>
        </w:rPr>
        <w:t xml:space="preserve"> to</w:t>
      </w:r>
      <w:r>
        <w:rPr>
          <w:lang w:val="fr-CA"/>
        </w:rPr>
        <w:t> </w:t>
      </w:r>
      <w:r w:rsidRPr="003F57CF">
        <w:rPr>
          <w:lang w:val="fr-CA"/>
        </w:rPr>
        <w:t>», qui parlent de son «</w:t>
      </w:r>
      <w:r>
        <w:rPr>
          <w:lang w:val="fr-CA"/>
        </w:rPr>
        <w:t> </w:t>
      </w:r>
      <w:r w:rsidRPr="003F57CF">
        <w:rPr>
          <w:lang w:val="fr-CA"/>
        </w:rPr>
        <w:t>caractère transcendant</w:t>
      </w:r>
      <w:r>
        <w:rPr>
          <w:lang w:val="fr-CA"/>
        </w:rPr>
        <w:t> </w:t>
      </w:r>
      <w:r w:rsidRPr="003F57CF">
        <w:rPr>
          <w:lang w:val="fr-CA"/>
        </w:rPr>
        <w:t>», de «</w:t>
      </w:r>
      <w:r>
        <w:rPr>
          <w:lang w:val="fr-CA"/>
        </w:rPr>
        <w:t> </w:t>
      </w:r>
      <w:proofErr w:type="spellStart"/>
      <w:r w:rsidRPr="003F57CF">
        <w:rPr>
          <w:i/>
          <w:lang w:val="fr-CA"/>
        </w:rPr>
        <w:t>connectedness</w:t>
      </w:r>
      <w:proofErr w:type="spellEnd"/>
      <w:r>
        <w:rPr>
          <w:lang w:val="fr-CA"/>
        </w:rPr>
        <w:t> </w:t>
      </w:r>
      <w:r w:rsidRPr="003F57CF">
        <w:rPr>
          <w:lang w:val="fr-CA"/>
        </w:rPr>
        <w:t xml:space="preserve">». Ainsi, en plus du caractère social de cette </w:t>
      </w:r>
      <w:r w:rsidR="002E74D5">
        <w:rPr>
          <w:lang w:val="fr-CA"/>
        </w:rPr>
        <w:t>connexi</w:t>
      </w:r>
      <w:r w:rsidR="005B4F7F">
        <w:rPr>
          <w:lang w:val="fr-CA"/>
        </w:rPr>
        <w:t>té</w:t>
      </w:r>
      <w:r w:rsidRPr="003F57CF">
        <w:rPr>
          <w:lang w:val="fr-CA"/>
        </w:rPr>
        <w:t xml:space="preserve"> (</w:t>
      </w:r>
      <w:proofErr w:type="spellStart"/>
      <w:r w:rsidRPr="003F57CF">
        <w:rPr>
          <w:i/>
          <w:iCs/>
          <w:lang w:val="fr-CA"/>
        </w:rPr>
        <w:t>connectedness</w:t>
      </w:r>
      <w:proofErr w:type="spellEnd"/>
      <w:r w:rsidRPr="003F57CF">
        <w:rPr>
          <w:lang w:val="fr-CA"/>
        </w:rPr>
        <w:t>)</w:t>
      </w:r>
      <w:r>
        <w:rPr>
          <w:lang w:val="fr-CA"/>
        </w:rPr>
        <w:t>,</w:t>
      </w:r>
      <w:r w:rsidRPr="003F57CF">
        <w:rPr>
          <w:lang w:val="fr-CA"/>
        </w:rPr>
        <w:t xml:space="preserve"> dont nous parlions plus haut, on retrouve cette idée de </w:t>
      </w:r>
      <w:r w:rsidR="002E74D5">
        <w:rPr>
          <w:lang w:val="fr-CA"/>
        </w:rPr>
        <w:t>connexi</w:t>
      </w:r>
      <w:r w:rsidR="005B4F7F">
        <w:rPr>
          <w:lang w:val="fr-CA"/>
        </w:rPr>
        <w:t>té</w:t>
      </w:r>
      <w:r w:rsidRPr="003F57CF">
        <w:rPr>
          <w:lang w:val="fr-CA"/>
        </w:rPr>
        <w:t xml:space="preserve"> étendue à l’universalité de la vie dans quelques récits. Cette conception du spirituel dépasse le langage et la raison</w:t>
      </w:r>
      <w:r>
        <w:rPr>
          <w:lang w:val="fr-CA"/>
        </w:rPr>
        <w:t>,</w:t>
      </w:r>
      <w:r w:rsidRPr="003F57CF">
        <w:rPr>
          <w:lang w:val="fr-CA"/>
        </w:rPr>
        <w:t xml:space="preserve"> et se rapproche du symbolique</w:t>
      </w:r>
      <w:r>
        <w:rPr>
          <w:rStyle w:val="Appeldenotedefin"/>
          <w:rFonts w:asciiTheme="majorBidi" w:hAnsiTheme="majorBidi" w:cstheme="majorBidi"/>
        </w:rPr>
        <w:endnoteReference w:id="10"/>
      </w:r>
      <w:r w:rsidRPr="003F57CF">
        <w:rPr>
          <w:lang w:val="fr-CA"/>
        </w:rPr>
        <w:t>. Les AVSEC utilisent alors l’allégorie pour faire comprendre de quoi il s’agit :</w:t>
      </w:r>
    </w:p>
    <w:p w14:paraId="6AB8FBE0" w14:textId="3F25C871" w:rsidR="006810B6" w:rsidRPr="00E013C8" w:rsidRDefault="006810B6" w:rsidP="00B97A54">
      <w:pPr>
        <w:pStyle w:val="Citation"/>
      </w:pPr>
      <w:r w:rsidRPr="00E013C8">
        <w:t>Le nez dans ce brouillard épais de ce matin, j’aperçois le soleil qui perce les branches d’arbres, le tout enrobé d’une douce brise qui crée une éclaircie devant moi. Je suis émerveillé et une inspiration me vient à la vue de ce spectacle naturel. Je me dis :</w:t>
      </w:r>
      <w:r>
        <w:t xml:space="preserve"> </w:t>
      </w:r>
      <w:r w:rsidRPr="00E013C8">
        <w:t>«</w:t>
      </w:r>
      <w:r>
        <w:t> </w:t>
      </w:r>
      <w:r w:rsidRPr="00E013C8">
        <w:t>C’est peut-être</w:t>
      </w:r>
      <w:r>
        <w:t xml:space="preserve"> ça la vie spirituelle ». (Récit de pratique, AVSEC </w:t>
      </w:r>
      <w:r w:rsidRPr="00E013C8">
        <w:t>9</w:t>
      </w:r>
      <w:r>
        <w:t>)</w:t>
      </w:r>
    </w:p>
    <w:p w14:paraId="55A3B569" w14:textId="023D8861" w:rsidR="006810B6" w:rsidRPr="00E013C8" w:rsidRDefault="006810B6" w:rsidP="00B97A54">
      <w:pPr>
        <w:pStyle w:val="Paragraphedeliste"/>
      </w:pPr>
      <w:r w:rsidRPr="00E013C8">
        <w:t>Les AVSEC se réfèrent évidemment beaucoup au Cadre ministériel pour relier cette vision affective du spirituel à un contexte éducatif et pour rassurer sur le caractère laïque de leur intervention. Ils prennent également la peine de préciser cette non-confessionnalité le cas échéant : «</w:t>
      </w:r>
      <w:r>
        <w:t> </w:t>
      </w:r>
      <w:r w:rsidRPr="00E013C8">
        <w:t>ritualiser dans le respect des croyances de chacun</w:t>
      </w:r>
      <w:r>
        <w:t> </w:t>
      </w:r>
      <w:r w:rsidRPr="00E013C8">
        <w:t>», «</w:t>
      </w:r>
      <w:r>
        <w:t> </w:t>
      </w:r>
      <w:r w:rsidRPr="00E013C8">
        <w:t>pensées de sagesse laïque</w:t>
      </w:r>
      <w:r>
        <w:t> </w:t>
      </w:r>
      <w:r w:rsidRPr="00E013C8">
        <w:t>», «</w:t>
      </w:r>
      <w:r>
        <w:t> </w:t>
      </w:r>
      <w:r w:rsidRPr="00E013C8">
        <w:t>histoires inspirantes non religieuses</w:t>
      </w:r>
      <w:r>
        <w:t> </w:t>
      </w:r>
      <w:r w:rsidRPr="00E013C8">
        <w:t>», «</w:t>
      </w:r>
      <w:r>
        <w:t> </w:t>
      </w:r>
      <w:r w:rsidRPr="00E013C8">
        <w:t>textes méditatifs sans connotation à la religion</w:t>
      </w:r>
      <w:r>
        <w:t> </w:t>
      </w:r>
      <w:r w:rsidRPr="00E013C8">
        <w:t>». Parfois, pourtant</w:t>
      </w:r>
      <w:r>
        <w:t>,</w:t>
      </w:r>
      <w:r w:rsidRPr="00E013C8">
        <w:t xml:space="preserve"> le vocabulaire religieux apparaît ou</w:t>
      </w:r>
      <w:r>
        <w:t>,</w:t>
      </w:r>
      <w:r w:rsidRPr="00E013C8">
        <w:t xml:space="preserve"> </w:t>
      </w:r>
      <w:r>
        <w:t>d</w:t>
      </w:r>
      <w:r w:rsidRPr="00E013C8">
        <w:t>u moins</w:t>
      </w:r>
      <w:r>
        <w:t>,</w:t>
      </w:r>
      <w:r w:rsidRPr="00E013C8">
        <w:t xml:space="preserve"> transparaît : «</w:t>
      </w:r>
      <w:r>
        <w:t> </w:t>
      </w:r>
      <w:r w:rsidRPr="00E013C8">
        <w:t>Dieu</w:t>
      </w:r>
      <w:r>
        <w:t> </w:t>
      </w:r>
      <w:r w:rsidRPr="00E013C8">
        <w:t>», «</w:t>
      </w:r>
      <w:r>
        <w:t> </w:t>
      </w:r>
      <w:proofErr w:type="spellStart"/>
      <w:r w:rsidRPr="00E013C8">
        <w:rPr>
          <w:i/>
        </w:rPr>
        <w:t>God</w:t>
      </w:r>
      <w:proofErr w:type="spellEnd"/>
      <w:r>
        <w:t> </w:t>
      </w:r>
      <w:r w:rsidRPr="00E013C8">
        <w:t>», «</w:t>
      </w:r>
      <w:r>
        <w:t> </w:t>
      </w:r>
      <w:r w:rsidRPr="00E013C8">
        <w:t>Autel commémoratif</w:t>
      </w:r>
      <w:r>
        <w:t> </w:t>
      </w:r>
      <w:r w:rsidRPr="00E013C8">
        <w:t>», «</w:t>
      </w:r>
      <w:r>
        <w:t> </w:t>
      </w:r>
      <w:r w:rsidRPr="00E013C8">
        <w:t>prières</w:t>
      </w:r>
      <w:r>
        <w:t> </w:t>
      </w:r>
      <w:r w:rsidRPr="00E013C8">
        <w:t>».</w:t>
      </w:r>
    </w:p>
    <w:p w14:paraId="2471754B" w14:textId="461E7963" w:rsidR="006810B6" w:rsidRPr="00E013C8" w:rsidRDefault="006810B6" w:rsidP="00B97A54">
      <w:pPr>
        <w:pStyle w:val="Paragraphedeliste"/>
      </w:pPr>
      <w:r w:rsidRPr="00E013C8">
        <w:t xml:space="preserve">On remarque ici que cette conception </w:t>
      </w:r>
      <w:r w:rsidRPr="00E013C8">
        <w:rPr>
          <w:i/>
          <w:iCs/>
        </w:rPr>
        <w:t>affective</w:t>
      </w:r>
      <w:r w:rsidRPr="00E013C8">
        <w:t xml:space="preserve"> du spirituel est en affinité de principe avec le pôle individualisant de l’axe des fonctions associées au spirituel selon notre typologie. Il permet en effet </w:t>
      </w:r>
      <w:r w:rsidR="004B6931">
        <w:t>de se (</w:t>
      </w:r>
      <w:proofErr w:type="spellStart"/>
      <w:r w:rsidR="004B6931">
        <w:t>re</w:t>
      </w:r>
      <w:proofErr w:type="spellEnd"/>
      <w:r w:rsidR="004B6931">
        <w:t xml:space="preserve">)centrer davantage </w:t>
      </w:r>
      <w:r w:rsidRPr="00E013C8">
        <w:t xml:space="preserve">sur soi ou au contraire </w:t>
      </w:r>
      <w:r w:rsidR="004B6931">
        <w:t xml:space="preserve">de vivre </w:t>
      </w:r>
      <w:r w:rsidRPr="00E013C8">
        <w:t>une expérience qui dépasse le cadre habituel des interactions sociales (le discours notamment). Cette polarité s’inscrit tout de même dans le modèle proposé par le Cadre (DGFJ, 2005</w:t>
      </w:r>
      <w:r>
        <w:t>, p. </w:t>
      </w:r>
      <w:r w:rsidRPr="00E013C8">
        <w:t>41) qui propose quelques repères et activités de ce type.</w:t>
      </w:r>
    </w:p>
    <w:p w14:paraId="25E601B4" w14:textId="35E293CD" w:rsidR="006810B6" w:rsidRPr="00E013C8" w:rsidRDefault="006810B6" w:rsidP="00B97A54">
      <w:pPr>
        <w:pStyle w:val="Titre1"/>
      </w:pPr>
      <w:r w:rsidRPr="00E013C8">
        <w:lastRenderedPageBreak/>
        <w:t>Discussion : quelques réflexions sur cette typologie</w:t>
      </w:r>
    </w:p>
    <w:p w14:paraId="619FD67F" w14:textId="1A23B78A" w:rsidR="006810B6" w:rsidRPr="003F57CF" w:rsidRDefault="006810B6" w:rsidP="00B97A54">
      <w:pPr>
        <w:pStyle w:val="paragraphe-Resum"/>
        <w:rPr>
          <w:lang w:val="fr-CA"/>
        </w:rPr>
      </w:pPr>
      <w:r w:rsidRPr="003F57CF">
        <w:rPr>
          <w:lang w:val="fr-CA"/>
        </w:rPr>
        <w:t>On peut comprendre cette typologie en remarquant que chaque dimension du spirituel correspond à un domaine particulier de l’existence humaine : la socialisation concerne l’élève dans ses interactions sociales, l’individuation renvoie aux aspects plus biopsychologiques de sa vie, le volet cognitif aux processus mentaux et le volet affectif à la dimension émotive, existentielle ou religieuse de chacun. Le spirituel, tel que conceptualisé dans les pratiques des AVSEC, s</w:t>
      </w:r>
      <w:r>
        <w:rPr>
          <w:lang w:val="fr-CA"/>
        </w:rPr>
        <w:t>’</w:t>
      </w:r>
      <w:r w:rsidRPr="003F57CF">
        <w:rPr>
          <w:lang w:val="fr-CA"/>
        </w:rPr>
        <w:t>inscrit donc dans chaque aspect de la personne, sans être pour autant une dimension à part des autres. Le spirituel ne constitue donc pas une autre «</w:t>
      </w:r>
      <w:r>
        <w:rPr>
          <w:lang w:val="fr-CA"/>
        </w:rPr>
        <w:t> </w:t>
      </w:r>
      <w:r w:rsidRPr="003F57CF">
        <w:rPr>
          <w:lang w:val="fr-CA"/>
        </w:rPr>
        <w:t>partie</w:t>
      </w:r>
      <w:r>
        <w:rPr>
          <w:lang w:val="fr-CA"/>
        </w:rPr>
        <w:t> </w:t>
      </w:r>
      <w:r w:rsidRPr="003F57CF">
        <w:rPr>
          <w:lang w:val="fr-CA"/>
        </w:rPr>
        <w:t>» de la personne qui s</w:t>
      </w:r>
      <w:r>
        <w:rPr>
          <w:lang w:val="fr-CA"/>
        </w:rPr>
        <w:t>’</w:t>
      </w:r>
      <w:r w:rsidRPr="003F57CF">
        <w:rPr>
          <w:lang w:val="fr-CA"/>
        </w:rPr>
        <w:t xml:space="preserve">ajouterait </w:t>
      </w:r>
      <w:r>
        <w:rPr>
          <w:lang w:val="fr-CA"/>
        </w:rPr>
        <w:t>à</w:t>
      </w:r>
      <w:r w:rsidRPr="003F57CF">
        <w:rPr>
          <w:lang w:val="fr-CA"/>
        </w:rPr>
        <w:t xml:space="preserve"> côté des autres (biologique, psychologique, sociale ou religieuse), comme certaines conceptualisations peuvent le proposer</w:t>
      </w:r>
      <w:r w:rsidRPr="00E013C8">
        <w:rPr>
          <w:rStyle w:val="Appeldenotedefin"/>
          <w:rFonts w:asciiTheme="majorBidi" w:hAnsiTheme="majorBidi" w:cstheme="majorBidi"/>
        </w:rPr>
        <w:endnoteReference w:id="11"/>
      </w:r>
      <w:r w:rsidRPr="003F57CF">
        <w:rPr>
          <w:lang w:val="fr-CA"/>
        </w:rPr>
        <w:t>, mais plutôt d</w:t>
      </w:r>
      <w:r>
        <w:rPr>
          <w:lang w:val="fr-CA"/>
        </w:rPr>
        <w:t>’</w:t>
      </w:r>
      <w:r w:rsidRPr="003F57CF">
        <w:rPr>
          <w:lang w:val="fr-CA"/>
        </w:rPr>
        <w:t xml:space="preserve">une dimension transversale à toutes les autres. </w:t>
      </w:r>
    </w:p>
    <w:p w14:paraId="78728846" w14:textId="67F0B650" w:rsidR="006810B6" w:rsidRDefault="006810B6" w:rsidP="00B97A54">
      <w:pPr>
        <w:pStyle w:val="Paragraphedeliste"/>
      </w:pPr>
      <w:r w:rsidRPr="00920A37">
        <w:t xml:space="preserve">Le spirituel apparaît </w:t>
      </w:r>
      <w:r>
        <w:t>plutôt</w:t>
      </w:r>
      <w:r w:rsidRPr="00920A37">
        <w:t xml:space="preserve"> comme une dynamique unificatrice entre chaque dimension de la personne. Ainsi</w:t>
      </w:r>
      <w:r w:rsidRPr="00E013C8">
        <w:t>, on pourrait dire qu</w:t>
      </w:r>
      <w:r w:rsidRPr="009A270D">
        <w:t xml:space="preserve">e </w:t>
      </w:r>
      <w:r>
        <w:t xml:space="preserve">le spirituel </w:t>
      </w:r>
      <w:r w:rsidRPr="009A270D">
        <w:t>donne une perspective à l’individu – une troisième dimension do</w:t>
      </w:r>
      <w:r w:rsidRPr="00E013C8">
        <w:t>nc – lui permettant de donner une cohérence</w:t>
      </w:r>
      <w:r w:rsidRPr="00E013C8">
        <w:rPr>
          <w:rStyle w:val="Appeldenotedefin"/>
          <w:rFonts w:asciiTheme="majorBidi" w:hAnsiTheme="majorBidi" w:cstheme="majorBidi"/>
        </w:rPr>
        <w:endnoteReference w:id="12"/>
      </w:r>
      <w:r w:rsidRPr="00E013C8">
        <w:t xml:space="preserve"> à tous les éléments qui le constituent (biologique, psychologique, social et axiologique</w:t>
      </w:r>
      <w:r w:rsidRPr="00E013C8">
        <w:rPr>
          <w:rStyle w:val="Appeldenotedefin"/>
          <w:rFonts w:asciiTheme="majorBidi" w:hAnsiTheme="majorBidi" w:cstheme="majorBidi"/>
        </w:rPr>
        <w:endnoteReference w:id="13"/>
      </w:r>
      <w:r w:rsidRPr="00E013C8">
        <w:t xml:space="preserve">). Cette dynamique de cohérence permettrait de donner un </w:t>
      </w:r>
      <w:r w:rsidRPr="00E013C8">
        <w:rPr>
          <w:i/>
          <w:iCs/>
        </w:rPr>
        <w:t>sens</w:t>
      </w:r>
      <w:r w:rsidRPr="00E013C8">
        <w:t xml:space="preserve"> – une raison d’être et une direction – à cette agrégation de parties qui constituent chaque être humain. On retrouve ici le «</w:t>
      </w:r>
      <w:r>
        <w:t> </w:t>
      </w:r>
      <w:r w:rsidRPr="00E013C8">
        <w:t>pôle unificateur</w:t>
      </w:r>
      <w:r>
        <w:t> </w:t>
      </w:r>
      <w:r w:rsidRPr="00E013C8">
        <w:t>» dont il est question dans le Cadre ministériel (DGFJ, 2005</w:t>
      </w:r>
      <w:r>
        <w:t>, p.</w:t>
      </w:r>
      <w:r w:rsidRPr="00E013C8">
        <w:t> 33). Également, l’importance du champ lexical de la mobilité est tout</w:t>
      </w:r>
      <w:r w:rsidR="002E13EE">
        <w:t xml:space="preserve"> </w:t>
      </w:r>
      <w:r w:rsidRPr="00E013C8">
        <w:t>à</w:t>
      </w:r>
      <w:r w:rsidR="002E13EE">
        <w:t xml:space="preserve"> </w:t>
      </w:r>
      <w:r w:rsidRPr="00E013C8">
        <w:t>fait congruent</w:t>
      </w:r>
      <w:r>
        <w:t>e</w:t>
      </w:r>
      <w:r w:rsidRPr="00E013C8">
        <w:t xml:space="preserve"> avec cette vision mouvante et dynamique du spirituel en éducation. </w:t>
      </w:r>
    </w:p>
    <w:p w14:paraId="49ECC9B5" w14:textId="4F2658DD" w:rsidR="006810B6" w:rsidRPr="00E013C8" w:rsidRDefault="006810B6" w:rsidP="00B97A54">
      <w:pPr>
        <w:pStyle w:val="Paragraphedeliste"/>
      </w:pPr>
      <w:r w:rsidRPr="00E013C8">
        <w:t>Dans les pratiques des AVSEC, le spirituel apparaît donc comme une caractéristique transversale à l’être humain, qui le constitue dans ses particularités grâce à une mise en sens (ou en cohérence) des différentes dimensions (bio-psycho-socio-axiologiques) qui le constituent.</w:t>
      </w:r>
      <w:r>
        <w:t xml:space="preserve"> </w:t>
      </w:r>
      <w:r w:rsidRPr="00E013C8">
        <w:t>Bien sûr, on retrouve une grande diversité de pratiques et de discours pour décrire ou pour atteindre cette dimension intérieure de la personne. Mais on ne retrouve pas une plus grande uniformité conceptuelle dans le reste de la société, y compris dans les discours savants (Comte-</w:t>
      </w:r>
      <w:proofErr w:type="spellStart"/>
      <w:r w:rsidRPr="00E013C8">
        <w:t>Sponville</w:t>
      </w:r>
      <w:proofErr w:type="spellEnd"/>
      <w:r w:rsidRPr="00E013C8">
        <w:t>, 2006</w:t>
      </w:r>
      <w:r>
        <w:t> </w:t>
      </w:r>
      <w:r w:rsidRPr="00E013C8">
        <w:t>; Ferry, 2010</w:t>
      </w:r>
      <w:r>
        <w:t> </w:t>
      </w:r>
      <w:r w:rsidRPr="00E013C8">
        <w:t>; Lemieux, 2001</w:t>
      </w:r>
      <w:r>
        <w:t> </w:t>
      </w:r>
      <w:r w:rsidRPr="00E013C8">
        <w:t>; Taylor, 200</w:t>
      </w:r>
      <w:r>
        <w:t>3 </w:t>
      </w:r>
      <w:r w:rsidRPr="00E013C8">
        <w:t xml:space="preserve">; Van Hove, 1999). </w:t>
      </w:r>
    </w:p>
    <w:p w14:paraId="1C03112D" w14:textId="4D53E953" w:rsidR="006810B6" w:rsidRPr="00E013C8" w:rsidRDefault="006810B6" w:rsidP="00B97A54">
      <w:pPr>
        <w:pStyle w:val="Paragraphedeliste"/>
      </w:pPr>
      <w:r w:rsidRPr="00E013C8">
        <w:t>On peut noter</w:t>
      </w:r>
      <w:r>
        <w:t>,</w:t>
      </w:r>
      <w:r w:rsidRPr="00E013C8">
        <w:t xml:space="preserve"> par ailleurs</w:t>
      </w:r>
      <w:r>
        <w:t>,</w:t>
      </w:r>
      <w:r w:rsidRPr="00E013C8">
        <w:t xml:space="preserve"> que cette conceptualisation du spirituel conforte les constats des penseurs de la (post)modernité religieuse (Ferry et </w:t>
      </w:r>
      <w:proofErr w:type="spellStart"/>
      <w:r w:rsidRPr="00E013C8">
        <w:t>Gauchet</w:t>
      </w:r>
      <w:proofErr w:type="spellEnd"/>
      <w:r w:rsidRPr="00E013C8">
        <w:t>, 2004</w:t>
      </w:r>
      <w:r>
        <w:t> </w:t>
      </w:r>
      <w:r w:rsidRPr="00E013C8">
        <w:t xml:space="preserve">; </w:t>
      </w:r>
      <w:proofErr w:type="spellStart"/>
      <w:r w:rsidRPr="00E013C8">
        <w:t>Gauchet</w:t>
      </w:r>
      <w:proofErr w:type="spellEnd"/>
      <w:r w:rsidRPr="00E013C8">
        <w:t>, 1985</w:t>
      </w:r>
      <w:r w:rsidR="00666884">
        <w:t>, 2014</w:t>
      </w:r>
      <w:r>
        <w:t> </w:t>
      </w:r>
      <w:r w:rsidRPr="00E013C8">
        <w:t>; Lemieux, 200</w:t>
      </w:r>
      <w:r>
        <w:t>1 </w:t>
      </w:r>
      <w:r w:rsidRPr="00E013C8">
        <w:t>; Ménard, 2007</w:t>
      </w:r>
      <w:r>
        <w:t> </w:t>
      </w:r>
      <w:r w:rsidRPr="00E013C8">
        <w:t xml:space="preserve">; Roy, 2008) : </w:t>
      </w:r>
      <w:r w:rsidRPr="009A270D">
        <w:t xml:space="preserve">le spirituel </w:t>
      </w:r>
      <w:r>
        <w:t>qui émane de la pratique d</w:t>
      </w:r>
      <w:r w:rsidRPr="009A270D">
        <w:t>es AVSEC</w:t>
      </w:r>
      <w:r w:rsidRPr="00E013C8">
        <w:t xml:space="preserve"> apparaît ainsi comme un phénomène ancré dans chaque individu, avec des fonctions «</w:t>
      </w:r>
      <w:r>
        <w:t> </w:t>
      </w:r>
      <w:r w:rsidRPr="00E013C8">
        <w:t>utiles</w:t>
      </w:r>
      <w:r>
        <w:t> </w:t>
      </w:r>
      <w:r w:rsidRPr="00E013C8">
        <w:t xml:space="preserve">» socialement </w:t>
      </w:r>
      <w:r w:rsidR="00666884">
        <w:t xml:space="preserve">(Cherblanc, 2010) </w:t>
      </w:r>
      <w:r w:rsidRPr="00E013C8">
        <w:t>ou économiquement</w:t>
      </w:r>
      <w:r w:rsidRPr="00E013C8">
        <w:rPr>
          <w:rStyle w:val="Appeldenotedefin"/>
          <w:rFonts w:asciiTheme="majorBidi" w:hAnsiTheme="majorBidi" w:cstheme="majorBidi"/>
        </w:rPr>
        <w:endnoteReference w:id="14"/>
      </w:r>
      <w:r w:rsidRPr="00E013C8">
        <w:t xml:space="preserve"> et qui est rationalisable, mais dont certaines dimensions échappent au</w:t>
      </w:r>
      <w:r>
        <w:t>x</w:t>
      </w:r>
      <w:r w:rsidRPr="00E013C8">
        <w:t xml:space="preserve"> discours et aux </w:t>
      </w:r>
      <w:r w:rsidRPr="00E013C8">
        <w:lastRenderedPageBreak/>
        <w:t xml:space="preserve">institutions. </w:t>
      </w:r>
      <w:r>
        <w:t xml:space="preserve">Notons que cet utilitarisme du spirituel ne va pas sans soulever des enjeux, comme le soulignent bon nombre d’auteurs (Cherblanc et </w:t>
      </w:r>
      <w:proofErr w:type="spellStart"/>
      <w:r>
        <w:t>Jobin</w:t>
      </w:r>
      <w:proofErr w:type="spellEnd"/>
      <w:r>
        <w:t xml:space="preserve">, 2019). </w:t>
      </w:r>
      <w:r w:rsidRPr="00E013C8">
        <w:t xml:space="preserve">Son développement au sein de </w:t>
      </w:r>
      <w:r>
        <w:t>l’école</w:t>
      </w:r>
      <w:r w:rsidRPr="00E013C8">
        <w:t xml:space="preserve"> semble participer (et non s’opposer) au</w:t>
      </w:r>
      <w:r>
        <w:t>x</w:t>
      </w:r>
      <w:r w:rsidRPr="00E013C8">
        <w:t xml:space="preserve"> processus de sécularisation et de laïcisation qui accompagne</w:t>
      </w:r>
      <w:r>
        <w:t>nt</w:t>
      </w:r>
      <w:r w:rsidRPr="00E013C8">
        <w:t xml:space="preserve"> la modernisation de la grande majorité des démocraties libérales actuelles (</w:t>
      </w:r>
      <w:proofErr w:type="spellStart"/>
      <w:r w:rsidRPr="00E013C8">
        <w:t>Baubérot</w:t>
      </w:r>
      <w:proofErr w:type="spellEnd"/>
      <w:r w:rsidRPr="00E013C8">
        <w:t>, 2007</w:t>
      </w:r>
      <w:r>
        <w:t> </w:t>
      </w:r>
      <w:r w:rsidRPr="00E013C8">
        <w:t xml:space="preserve">; </w:t>
      </w:r>
      <w:proofErr w:type="spellStart"/>
      <w:r w:rsidRPr="00E013C8">
        <w:t>Milot</w:t>
      </w:r>
      <w:proofErr w:type="spellEnd"/>
      <w:r w:rsidRPr="00E013C8">
        <w:t>, 2002</w:t>
      </w:r>
      <w:r w:rsidR="00DC5C0C">
        <w:t>, 200</w:t>
      </w:r>
      <w:r w:rsidR="000353F6">
        <w:t>8</w:t>
      </w:r>
      <w:r w:rsidRPr="00E013C8">
        <w:t>)</w:t>
      </w:r>
      <w:r>
        <w:t>, mais aussi renforcer une certaine régulation marchande du croire (Lemieux, 2001)</w:t>
      </w:r>
      <w:r w:rsidRPr="00E013C8">
        <w:t>.</w:t>
      </w:r>
    </w:p>
    <w:p w14:paraId="0B7FA2D2" w14:textId="3A95FC53" w:rsidR="006810B6" w:rsidRPr="00C32D10" w:rsidRDefault="006810B6" w:rsidP="00B97A54">
      <w:pPr>
        <w:pStyle w:val="Titre1"/>
      </w:pPr>
      <w:r w:rsidRPr="00C32D10">
        <w:t>Conclusion</w:t>
      </w:r>
    </w:p>
    <w:p w14:paraId="567B4397" w14:textId="3970D180" w:rsidR="006810B6" w:rsidRPr="003F57CF" w:rsidRDefault="006810B6" w:rsidP="00B97A54">
      <w:pPr>
        <w:pStyle w:val="paragraphe-Resum"/>
        <w:rPr>
          <w:lang w:val="fr-CA"/>
        </w:rPr>
      </w:pPr>
      <w:r w:rsidRPr="003F57CF">
        <w:rPr>
          <w:lang w:val="fr-CA"/>
        </w:rPr>
        <w:t>Ainsi, si du point de vue théorique définir la vie spirituelle ne semble pas aisé pour les AVSEC, dans leurs pratiques</w:t>
      </w:r>
      <w:r>
        <w:rPr>
          <w:lang w:val="fr-CA"/>
        </w:rPr>
        <w:t>,</w:t>
      </w:r>
      <w:r w:rsidRPr="003F57CF">
        <w:rPr>
          <w:lang w:val="fr-CA"/>
        </w:rPr>
        <w:t xml:space="preserve"> ils présentent une certaine uniformité dans leur compréhension du terme et de ce qu</w:t>
      </w:r>
      <w:r>
        <w:rPr>
          <w:lang w:val="fr-CA"/>
        </w:rPr>
        <w:t>’</w:t>
      </w:r>
      <w:r w:rsidRPr="003F57CF">
        <w:rPr>
          <w:lang w:val="fr-CA"/>
        </w:rPr>
        <w:t xml:space="preserve">il peut recouvrir. Leur compréhension de la vie spirituelle semble par ailleurs assez conforme au Cadre ministériel. Cette compréhension partagée du spirituel s’organise autour de la notion </w:t>
      </w:r>
      <w:r w:rsidRPr="003F57CF">
        <w:rPr>
          <w:i/>
          <w:iCs/>
          <w:lang w:val="fr-CA"/>
        </w:rPr>
        <w:t>d’intériorité</w:t>
      </w:r>
      <w:r w:rsidRPr="003F57CF">
        <w:rPr>
          <w:lang w:val="fr-CA"/>
        </w:rPr>
        <w:t xml:space="preserve">. Dans cette intériorité se déploie une dynamique de structuration d’une identité individuelle et sociale qui permet à chaque élève de </w:t>
      </w:r>
      <w:r w:rsidRPr="003F57CF">
        <w:rPr>
          <w:i/>
          <w:iCs/>
          <w:lang w:val="fr-CA"/>
        </w:rPr>
        <w:t>s’</w:t>
      </w:r>
      <w:proofErr w:type="spellStart"/>
      <w:r w:rsidRPr="003F57CF">
        <w:rPr>
          <w:i/>
          <w:iCs/>
          <w:lang w:val="fr-CA"/>
        </w:rPr>
        <w:t>individuer</w:t>
      </w:r>
      <w:proofErr w:type="spellEnd"/>
      <w:r w:rsidRPr="003F57CF">
        <w:rPr>
          <w:lang w:val="fr-CA"/>
        </w:rPr>
        <w:t xml:space="preserve"> dans sa particularité, mais aussi de </w:t>
      </w:r>
      <w:r w:rsidRPr="003F57CF">
        <w:rPr>
          <w:i/>
          <w:iCs/>
          <w:lang w:val="fr-CA"/>
        </w:rPr>
        <w:t>socialiser</w:t>
      </w:r>
      <w:r w:rsidRPr="003F57CF">
        <w:rPr>
          <w:lang w:val="fr-CA"/>
        </w:rPr>
        <w:t xml:space="preserve"> dans un cadre donné. Cette dynamique de mise en sens de soi et du monde peut prendre une forme </w:t>
      </w:r>
      <w:r w:rsidRPr="003F57CF">
        <w:rPr>
          <w:i/>
          <w:iCs/>
          <w:lang w:val="fr-CA"/>
        </w:rPr>
        <w:t>cognitive</w:t>
      </w:r>
      <w:r w:rsidRPr="003F57CF">
        <w:rPr>
          <w:lang w:val="fr-CA"/>
        </w:rPr>
        <w:t xml:space="preserve">, basée sur la raison, ou au contraire </w:t>
      </w:r>
      <w:r w:rsidRPr="003F57CF">
        <w:rPr>
          <w:i/>
          <w:iCs/>
          <w:lang w:val="fr-CA"/>
        </w:rPr>
        <w:t>affective</w:t>
      </w:r>
      <w:r w:rsidRPr="003F57CF">
        <w:rPr>
          <w:lang w:val="fr-CA"/>
        </w:rPr>
        <w:t xml:space="preserve">, basée sur l’émotion. </w:t>
      </w:r>
      <w:r>
        <w:rPr>
          <w:lang w:val="fr-CA"/>
        </w:rPr>
        <w:t>C’est pour ainsi dire l</w:t>
      </w:r>
      <w:r w:rsidRPr="003F57CF">
        <w:rPr>
          <w:lang w:val="fr-CA"/>
        </w:rPr>
        <w:t xml:space="preserve">e développement spirituel par la tête et par le corps. </w:t>
      </w:r>
    </w:p>
    <w:p w14:paraId="23659041" w14:textId="07443982" w:rsidR="006810B6" w:rsidRDefault="006810B6" w:rsidP="00B97A54">
      <w:pPr>
        <w:pStyle w:val="Paragraphedeliste"/>
      </w:pPr>
      <w:r w:rsidRPr="00E013C8">
        <w:t>En définitive, les résultats de cette recherche sur les pratiques spécifiquement spirituelles des AVSEC permettent de réaliser que, lorsqu’il s’agit d’actualiser le spirituel par des pratiques d’animation, les intervenants se rejoignent dans une compréhension commune de cette dimension intérieure de l’être humain. Cette compréhension déploie et explicite le Cadre ministériel. On retrouve notamment l’idée que la vie spirituelle est ce qui constitue le «</w:t>
      </w:r>
      <w:r>
        <w:t> </w:t>
      </w:r>
      <w:r w:rsidRPr="00E013C8">
        <w:t>pôle unificateur</w:t>
      </w:r>
      <w:r>
        <w:t> </w:t>
      </w:r>
      <w:r w:rsidRPr="00E013C8">
        <w:t>» de la personne (DGFJ, 2005</w:t>
      </w:r>
      <w:r>
        <w:t>, p.</w:t>
      </w:r>
      <w:r w:rsidRPr="00E013C8">
        <w:t> 33), qu’elle permet l’épanouissement (individuel et social) et qu’elle peut prendre différentes formes (philosophiques, religieuses ou autres) (DGFJ, 2005).</w:t>
      </w:r>
    </w:p>
    <w:p w14:paraId="562776C2" w14:textId="32D2E9B1" w:rsidR="00AB39CA" w:rsidRDefault="006810B6" w:rsidP="00B97A54">
      <w:pPr>
        <w:pStyle w:val="Paragraphedeliste"/>
      </w:pPr>
      <w:r>
        <w:t>Cette conception apparaît tout</w:t>
      </w:r>
      <w:r w:rsidR="002E13EE">
        <w:t xml:space="preserve"> </w:t>
      </w:r>
      <w:r>
        <w:t>à</w:t>
      </w:r>
      <w:r w:rsidR="002E13EE">
        <w:t xml:space="preserve"> </w:t>
      </w:r>
      <w:r>
        <w:t xml:space="preserve">fait conforme aux principes de laïcité défendus avec force par le gouvernement québécois en 2020, même si la laïcité scolaire au Québec est peut-être plus « ouverte » (CAR, 2006) que ce que semble penser l’actuelle majorité parlementaire. Ainsi, si l’épanouissement des élèves est bien l’objectif </w:t>
      </w:r>
      <w:r w:rsidR="002E13EE">
        <w:t>ciblé</w:t>
      </w:r>
      <w:r>
        <w:t xml:space="preserve"> par ce gouvernement</w:t>
      </w:r>
      <w:r>
        <w:rPr>
          <w:rStyle w:val="Appeldenotedefin"/>
          <w:rFonts w:asciiTheme="majorBidi" w:hAnsiTheme="majorBidi" w:cstheme="majorBidi"/>
        </w:rPr>
        <w:endnoteReference w:id="15"/>
      </w:r>
      <w:r>
        <w:t>, nécessairement la prise en compte du cheminement spirituel semble indispensable. Cette prise en compte ne relève assurément pas seulement de « la sphère privée »</w:t>
      </w:r>
      <w:r w:rsidRPr="00AB39CA">
        <w:t xml:space="preserve"> </w:t>
      </w:r>
      <w:r>
        <w:t xml:space="preserve">et ne constitue pas, comme on l’a vu, un « relent du moment où on avait les </w:t>
      </w:r>
      <w:r>
        <w:lastRenderedPageBreak/>
        <w:t>cours d’éducation catholique et protestante »</w:t>
      </w:r>
      <w:r>
        <w:rPr>
          <w:rStyle w:val="Appeldenotedefin"/>
          <w:rFonts w:asciiTheme="majorBidi" w:hAnsiTheme="majorBidi" w:cstheme="majorBidi"/>
        </w:rPr>
        <w:endnoteReference w:id="16"/>
      </w:r>
      <w:r>
        <w:t>,</w:t>
      </w:r>
      <w:r w:rsidR="00DA66F3">
        <w:t xml:space="preserve"> mais au contraire une innovation découlant de la laïcisation du système scolaire</w:t>
      </w:r>
      <w:r w:rsidR="002C75DB">
        <w:t>.</w:t>
      </w:r>
    </w:p>
    <w:p w14:paraId="07330E79" w14:textId="77777777" w:rsidR="006810B6" w:rsidRDefault="002C75DB" w:rsidP="00E13CDD">
      <w:pPr>
        <w:pStyle w:val="Paragraphedeliste"/>
      </w:pPr>
      <w:r>
        <w:t>Dès lors, et compte tenu du fait que ce gouvernement souhaite</w:t>
      </w:r>
      <w:r w:rsidR="00AB39CA">
        <w:t xml:space="preserve"> </w:t>
      </w:r>
      <w:r>
        <w:t>maintenir les AVSEC, ceux-ci auraient tout intérêt à continuer dans l’objectivation de leur conception du spirituel pratiqué</w:t>
      </w:r>
      <w:r w:rsidR="00AB39CA">
        <w:t xml:space="preserve"> et à clarifier ces aspects, notamment sa laïcité et sa participation à l’épanouissement des élèves</w:t>
      </w:r>
      <w:r>
        <w:t>.</w:t>
      </w:r>
      <w:r w:rsidR="00AB39CA">
        <w:t xml:space="preserve"> </w:t>
      </w:r>
      <w:r w:rsidR="00DF04CC" w:rsidRPr="00E013C8">
        <w:t xml:space="preserve">Cette </w:t>
      </w:r>
      <w:r w:rsidR="00DF04CC" w:rsidRPr="00B97A54">
        <w:t>compréhension</w:t>
      </w:r>
      <w:r w:rsidR="00DF04CC" w:rsidRPr="00E013C8">
        <w:t xml:space="preserve"> objectivée </w:t>
      </w:r>
      <w:r w:rsidR="00AB39CA">
        <w:t xml:space="preserve">et clarifiée </w:t>
      </w:r>
      <w:r>
        <w:t>devrait</w:t>
      </w:r>
      <w:r w:rsidR="00915C39">
        <w:t xml:space="preserve"> </w:t>
      </w:r>
      <w:r w:rsidR="00AB39CA">
        <w:t>donc</w:t>
      </w:r>
      <w:r>
        <w:t xml:space="preserve"> être</w:t>
      </w:r>
      <w:r w:rsidR="00915C39">
        <w:t xml:space="preserve"> conceptualisée afin d’être </w:t>
      </w:r>
      <w:r w:rsidR="00C5248A" w:rsidRPr="00E013C8">
        <w:t>communicable</w:t>
      </w:r>
      <w:r w:rsidR="00DF04CC" w:rsidRPr="00E013C8">
        <w:t xml:space="preserve">, </w:t>
      </w:r>
      <w:r w:rsidR="00C5248A" w:rsidRPr="00E013C8">
        <w:t xml:space="preserve">notamment en formation initiale et continue. Cela permettrait </w:t>
      </w:r>
      <w:r w:rsidR="00032BCB" w:rsidRPr="00E013C8">
        <w:t>également</w:t>
      </w:r>
      <w:r w:rsidR="00DF04CC" w:rsidRPr="00E013C8">
        <w:t xml:space="preserve"> </w:t>
      </w:r>
      <w:r w:rsidR="00F9565E" w:rsidRPr="00E013C8">
        <w:t>de reconnaître</w:t>
      </w:r>
      <w:r w:rsidR="00DF04CC" w:rsidRPr="00E013C8">
        <w:t xml:space="preserve"> le lieu d’intervention spécifique de ces nouveaux professionnels </w:t>
      </w:r>
      <w:r w:rsidR="00CD66C5">
        <w:t xml:space="preserve">scolaires </w:t>
      </w:r>
      <w:r w:rsidR="00DF04CC" w:rsidRPr="00E013C8">
        <w:t xml:space="preserve">de la </w:t>
      </w:r>
      <w:r w:rsidR="00934E1F" w:rsidRPr="00E013C8">
        <w:t xml:space="preserve">vie </w:t>
      </w:r>
      <w:r w:rsidR="00DF04CC" w:rsidRPr="00E013C8">
        <w:t>spiritu</w:t>
      </w:r>
      <w:r w:rsidR="00934E1F" w:rsidRPr="00E013C8">
        <w:t>elle</w:t>
      </w:r>
      <w:r w:rsidR="00027B98" w:rsidRPr="00E013C8">
        <w:t>, qu’elle soit</w:t>
      </w:r>
      <w:r w:rsidR="00DF04CC" w:rsidRPr="00E013C8">
        <w:t xml:space="preserve"> </w:t>
      </w:r>
      <w:r w:rsidR="0015378A">
        <w:t>ou non</w:t>
      </w:r>
      <w:r w:rsidR="00E72742" w:rsidRPr="00E013C8">
        <w:t xml:space="preserve"> religieuse.</w:t>
      </w:r>
    </w:p>
    <w:p w14:paraId="286E3F29" w14:textId="77777777" w:rsidR="006810B6" w:rsidRDefault="006810B6" w:rsidP="00E13CDD">
      <w:pPr>
        <w:pStyle w:val="Paragraphedeliste"/>
        <w:sectPr w:rsidR="006810B6" w:rsidSect="00C32D10">
          <w:endnotePr>
            <w:numFmt w:val="decimal"/>
          </w:endnotePr>
          <w:pgSz w:w="12240" w:h="15840"/>
          <w:pgMar w:top="1440" w:right="1800" w:bottom="1440" w:left="1800" w:header="708" w:footer="708" w:gutter="0"/>
          <w:cols w:space="708"/>
          <w:titlePg/>
          <w:docGrid w:linePitch="360"/>
        </w:sectPr>
      </w:pPr>
    </w:p>
    <w:p w14:paraId="306D9AC1" w14:textId="77777777" w:rsidR="00AD189B" w:rsidRPr="003F57CF" w:rsidRDefault="00AD189B" w:rsidP="00B97A54">
      <w:pPr>
        <w:pStyle w:val="Titre1"/>
        <w:rPr>
          <w:lang w:val="en-CA"/>
        </w:rPr>
      </w:pPr>
      <w:proofErr w:type="spellStart"/>
      <w:r w:rsidRPr="003F57CF">
        <w:rPr>
          <w:lang w:val="en-CA"/>
        </w:rPr>
        <w:lastRenderedPageBreak/>
        <w:t>Références</w:t>
      </w:r>
      <w:proofErr w:type="spellEnd"/>
    </w:p>
    <w:p w14:paraId="727F1FCE" w14:textId="605C0AD5" w:rsidR="00B167AF" w:rsidRPr="00C32D10" w:rsidRDefault="00B167AF" w:rsidP="00B97A54">
      <w:pPr>
        <w:pStyle w:val="Rfrence"/>
      </w:pPr>
      <w:proofErr w:type="spellStart"/>
      <w:r w:rsidRPr="00C32D10">
        <w:rPr>
          <w:lang w:val="en-US"/>
        </w:rPr>
        <w:t>Antonovsky</w:t>
      </w:r>
      <w:proofErr w:type="spellEnd"/>
      <w:r w:rsidRPr="00C32D10">
        <w:rPr>
          <w:lang w:val="en-US"/>
        </w:rPr>
        <w:t xml:space="preserve">, A. (1987). </w:t>
      </w:r>
      <w:r w:rsidRPr="003F57CF">
        <w:rPr>
          <w:i/>
          <w:lang w:val="en-US"/>
        </w:rPr>
        <w:t>Unraveling the mystery of health: How people manage stress and stay well</w:t>
      </w:r>
      <w:r w:rsidRPr="00C32D10">
        <w:rPr>
          <w:lang w:val="en-US"/>
        </w:rPr>
        <w:t xml:space="preserve">. </w:t>
      </w:r>
      <w:proofErr w:type="spellStart"/>
      <w:r w:rsidRPr="00C32D10">
        <w:t>Jossey</w:t>
      </w:r>
      <w:proofErr w:type="spellEnd"/>
      <w:r w:rsidRPr="00C32D10">
        <w:t>-Bass.</w:t>
      </w:r>
    </w:p>
    <w:p w14:paraId="11F41574" w14:textId="46187DEC" w:rsidR="00B167AF" w:rsidRPr="00C32D10" w:rsidRDefault="00B167AF" w:rsidP="00B97A54">
      <w:pPr>
        <w:pStyle w:val="Rfrence"/>
      </w:pPr>
      <w:proofErr w:type="spellStart"/>
      <w:r w:rsidRPr="00C32D10">
        <w:t>Baubérot</w:t>
      </w:r>
      <w:proofErr w:type="spellEnd"/>
      <w:r w:rsidRPr="00C32D10">
        <w:t xml:space="preserve">, J. (2007). </w:t>
      </w:r>
      <w:r w:rsidRPr="00C32D10">
        <w:rPr>
          <w:i/>
          <w:iCs/>
        </w:rPr>
        <w:t>Les laïcités dans le monde</w:t>
      </w:r>
      <w:r w:rsidRPr="00C32D10">
        <w:t xml:space="preserve">. </w:t>
      </w:r>
      <w:r>
        <w:t>Presses universitaires de France.</w:t>
      </w:r>
    </w:p>
    <w:p w14:paraId="5BE7C11B" w14:textId="47270439" w:rsidR="00B167AF" w:rsidRPr="00C32D10" w:rsidRDefault="00B167AF" w:rsidP="00B97A54">
      <w:pPr>
        <w:pStyle w:val="Rfrence"/>
      </w:pPr>
      <w:r w:rsidRPr="00C32D10">
        <w:t xml:space="preserve">Bélanger, L. (2017). </w:t>
      </w:r>
      <w:r w:rsidRPr="00C32D10">
        <w:rPr>
          <w:i/>
          <w:iCs/>
        </w:rPr>
        <w:t>Vie spirituelle à l’école</w:t>
      </w:r>
      <w:r>
        <w:rPr>
          <w:i/>
          <w:iCs/>
        </w:rPr>
        <w:t> :</w:t>
      </w:r>
      <w:r w:rsidRPr="00C32D10">
        <w:rPr>
          <w:i/>
          <w:iCs/>
        </w:rPr>
        <w:t xml:space="preserve"> Les services d’animation à la vie spirituelle et à l’engagement communautaire dans les écoles secondaires de la banlieue montréalaise</w:t>
      </w:r>
      <w:r w:rsidRPr="00C32D10">
        <w:t xml:space="preserve"> </w:t>
      </w:r>
      <w:r>
        <w:t>[</w:t>
      </w:r>
      <w:r w:rsidRPr="00C32D10">
        <w:t>Mémoire de maîtrise</w:t>
      </w:r>
      <w:r>
        <w:t>,</w:t>
      </w:r>
      <w:r w:rsidRPr="00C32D10">
        <w:t xml:space="preserve"> Université de Montréal</w:t>
      </w:r>
      <w:r>
        <w:t>]</w:t>
      </w:r>
      <w:r w:rsidRPr="00C32D10">
        <w:t xml:space="preserve">. </w:t>
      </w:r>
      <w:hyperlink r:id="rId17" w:history="1">
        <w:r w:rsidRPr="009D3FC3">
          <w:rPr>
            <w:rStyle w:val="Lienhypertexte"/>
          </w:rPr>
          <w:t>https://papyrus.bib.umontreal.ca/xmlui/bitstream/handle/1866/19361/Belanger_Liette_2017_memoire.pdf?sequence=10</w:t>
        </w:r>
      </w:hyperlink>
    </w:p>
    <w:p w14:paraId="64E80AF6" w14:textId="3ED9EB81" w:rsidR="00B167AF" w:rsidRPr="00C32D10" w:rsidRDefault="00B167AF" w:rsidP="00B97A54">
      <w:pPr>
        <w:pStyle w:val="Rfrence"/>
        <w:rPr>
          <w:iCs/>
        </w:rPr>
      </w:pPr>
      <w:r w:rsidRPr="00C32D10">
        <w:rPr>
          <w:iCs/>
        </w:rPr>
        <w:t xml:space="preserve">Bergeron, R. (2002). </w:t>
      </w:r>
      <w:r w:rsidRPr="00C32D10">
        <w:rPr>
          <w:i/>
        </w:rPr>
        <w:t>Renaître à la spiritualité</w:t>
      </w:r>
      <w:r>
        <w:rPr>
          <w:iCs/>
        </w:rPr>
        <w:t>.</w:t>
      </w:r>
      <w:r w:rsidRPr="00C32D10">
        <w:rPr>
          <w:iCs/>
        </w:rPr>
        <w:t xml:space="preserve"> </w:t>
      </w:r>
      <w:proofErr w:type="spellStart"/>
      <w:r w:rsidRPr="00C32D10">
        <w:rPr>
          <w:iCs/>
        </w:rPr>
        <w:t>Fides</w:t>
      </w:r>
      <w:proofErr w:type="spellEnd"/>
      <w:r w:rsidRPr="00C32D10">
        <w:rPr>
          <w:iCs/>
        </w:rPr>
        <w:t>.</w:t>
      </w:r>
    </w:p>
    <w:p w14:paraId="34F97D9F" w14:textId="492C83D0" w:rsidR="00B167AF" w:rsidRPr="000353F6" w:rsidRDefault="00B167AF" w:rsidP="00B97A54">
      <w:pPr>
        <w:pStyle w:val="Rfrence"/>
      </w:pPr>
      <w:proofErr w:type="spellStart"/>
      <w:r w:rsidRPr="00C32D10">
        <w:t>Bertaux</w:t>
      </w:r>
      <w:proofErr w:type="spellEnd"/>
      <w:r w:rsidRPr="00C32D10">
        <w:t xml:space="preserve">, D. (1976). </w:t>
      </w:r>
      <w:r w:rsidRPr="00C32D10">
        <w:rPr>
          <w:i/>
          <w:iCs/>
        </w:rPr>
        <w:t>Histoires de vie ou récits de pratique</w:t>
      </w:r>
      <w:r>
        <w:rPr>
          <w:i/>
          <w:iCs/>
        </w:rPr>
        <w:t>s</w:t>
      </w:r>
      <w:r w:rsidR="00925F9F">
        <w:rPr>
          <w:i/>
          <w:iCs/>
        </w:rPr>
        <w:t> </w:t>
      </w:r>
      <w:r w:rsidRPr="00C32D10">
        <w:rPr>
          <w:i/>
          <w:iCs/>
        </w:rPr>
        <w:t>?</w:t>
      </w:r>
      <w:r w:rsidRPr="00C32D10">
        <w:t xml:space="preserve"> </w:t>
      </w:r>
      <w:r w:rsidRPr="000353F6">
        <w:t>Centre d’études des mouvements sociaux.</w:t>
      </w:r>
    </w:p>
    <w:p w14:paraId="009EDBB3" w14:textId="0348D500" w:rsidR="004D6B1C" w:rsidRPr="00E17365" w:rsidRDefault="00B167AF" w:rsidP="00B97A54">
      <w:pPr>
        <w:pStyle w:val="Rfrence"/>
        <w:rPr>
          <w:bCs/>
          <w:iCs/>
        </w:rPr>
      </w:pPr>
      <w:r w:rsidRPr="00412699">
        <w:rPr>
          <w:bCs/>
          <w:iCs/>
          <w:lang w:val="en-CA"/>
        </w:rPr>
        <w:t xml:space="preserve">Best, R. (dir.). (1996). </w:t>
      </w:r>
      <w:r w:rsidRPr="00013A4A">
        <w:rPr>
          <w:bCs/>
          <w:i/>
          <w:iCs/>
          <w:lang w:val="en-CA"/>
        </w:rPr>
        <w:t>Education, spirituality and the whole child</w:t>
      </w:r>
      <w:r w:rsidRPr="00013A4A">
        <w:rPr>
          <w:bCs/>
          <w:iCs/>
          <w:lang w:val="en-CA"/>
        </w:rPr>
        <w:t xml:space="preserve">. </w:t>
      </w:r>
      <w:r w:rsidRPr="00E17365">
        <w:rPr>
          <w:bCs/>
          <w:iCs/>
        </w:rPr>
        <w:t>Cassell.</w:t>
      </w:r>
    </w:p>
    <w:p w14:paraId="685CAB8D" w14:textId="1C200A70" w:rsidR="00923567" w:rsidRPr="00E17365" w:rsidRDefault="00923567" w:rsidP="00DC5C0C">
      <w:pPr>
        <w:pStyle w:val="Rfrence"/>
      </w:pPr>
      <w:r>
        <w:t>Bouchard</w:t>
      </w:r>
      <w:r w:rsidR="002B7FDF">
        <w:t>, A</w:t>
      </w:r>
      <w:r w:rsidR="004D6B1C">
        <w:t>.</w:t>
      </w:r>
      <w:r>
        <w:t xml:space="preserve"> (2006)</w:t>
      </w:r>
      <w:r w:rsidR="004D6B1C">
        <w:t xml:space="preserve">. </w:t>
      </w:r>
      <w:r w:rsidR="004D6B1C" w:rsidRPr="00E17365">
        <w:rPr>
          <w:i/>
          <w:iCs/>
        </w:rPr>
        <w:t>La spiritualité à l’école : Voie vers une sortie de la religion ou impasse lexicale</w:t>
      </w:r>
      <w:r w:rsidR="00E17365">
        <w:rPr>
          <w:i/>
          <w:iCs/>
        </w:rPr>
        <w:t> </w:t>
      </w:r>
      <w:r w:rsidR="004D6B1C" w:rsidRPr="00E17365">
        <w:rPr>
          <w:i/>
          <w:iCs/>
        </w:rPr>
        <w:t>?</w:t>
      </w:r>
      <w:r w:rsidR="004D6B1C">
        <w:t xml:space="preserve"> [Présentation des résultats d’une enquête réalisée pour le Comité sur les Affaires religieuses]. </w:t>
      </w:r>
      <w:hyperlink r:id="rId18" w:history="1">
        <w:r w:rsidR="004D6B1C">
          <w:rPr>
            <w:rStyle w:val="Lienhypertexte"/>
          </w:rPr>
          <w:t>https://www.idea.ulaval.ca/sites/idea.ulaval.ca/files/Pr%C3%A9sentation%20Alain%20Bouchard.pdf</w:t>
        </w:r>
      </w:hyperlink>
    </w:p>
    <w:p w14:paraId="75AFBF59" w14:textId="143D2F54" w:rsidR="00B167AF" w:rsidRPr="00C32D10" w:rsidRDefault="00B167AF" w:rsidP="00B97A54">
      <w:pPr>
        <w:pStyle w:val="Rfrence"/>
      </w:pPr>
      <w:r w:rsidRPr="00C32D10">
        <w:t>Bouchard, G. (2019</w:t>
      </w:r>
      <w:r>
        <w:t>, 23 mars</w:t>
      </w:r>
      <w:r w:rsidRPr="00C32D10">
        <w:t>). La «</w:t>
      </w:r>
      <w:r w:rsidR="00925F9F">
        <w:t> </w:t>
      </w:r>
      <w:r w:rsidRPr="00C32D10">
        <w:t>différence</w:t>
      </w:r>
      <w:r w:rsidR="00925F9F">
        <w:t> </w:t>
      </w:r>
      <w:r w:rsidRPr="00C32D10">
        <w:t xml:space="preserve">» québécoise. </w:t>
      </w:r>
      <w:r w:rsidRPr="00C32D10">
        <w:rPr>
          <w:i/>
          <w:iCs/>
        </w:rPr>
        <w:t>La Presse +</w:t>
      </w:r>
      <w:r w:rsidRPr="00C32D10">
        <w:t>.</w:t>
      </w:r>
      <w:r>
        <w:t xml:space="preserve"> </w:t>
      </w:r>
      <w:hyperlink r:id="rId19" w:history="1"/>
    </w:p>
    <w:p w14:paraId="724CA42D" w14:textId="54DB6F1C" w:rsidR="00B167AF" w:rsidRPr="00E17365" w:rsidRDefault="00B167AF" w:rsidP="00B97A54">
      <w:pPr>
        <w:pStyle w:val="Rfrence"/>
        <w:rPr>
          <w:noProof/>
          <w:lang w:val="en-US"/>
        </w:rPr>
      </w:pPr>
      <w:r w:rsidRPr="00C32D10">
        <w:rPr>
          <w:noProof/>
        </w:rPr>
        <w:t xml:space="preserve">Breton, J.-C. (1990). </w:t>
      </w:r>
      <w:r w:rsidRPr="00412699">
        <w:rPr>
          <w:i/>
          <w:noProof/>
        </w:rPr>
        <w:t>Approche contemporaine de la vie spirituelle</w:t>
      </w:r>
      <w:r>
        <w:rPr>
          <w:noProof/>
        </w:rPr>
        <w:t>.</w:t>
      </w:r>
      <w:r w:rsidRPr="00C32D10">
        <w:rPr>
          <w:noProof/>
        </w:rPr>
        <w:t xml:space="preserve"> </w:t>
      </w:r>
      <w:r w:rsidRPr="00E17365">
        <w:rPr>
          <w:noProof/>
          <w:lang w:val="en-US"/>
        </w:rPr>
        <w:t>Bellarmin.</w:t>
      </w:r>
    </w:p>
    <w:p w14:paraId="01435374" w14:textId="6EE287DF" w:rsidR="00B167AF" w:rsidRPr="009D3FC3" w:rsidRDefault="00B167AF" w:rsidP="00B97A54">
      <w:pPr>
        <w:pStyle w:val="Rfrence"/>
        <w:rPr>
          <w:lang w:val="en-CA"/>
        </w:rPr>
      </w:pPr>
      <w:r w:rsidRPr="00564F38">
        <w:rPr>
          <w:lang w:val="en-US"/>
          <w:rPrChange w:id="1" w:author="Jacques Cherblanc" w:date="2020-04-01T18:24:00Z">
            <w:rPr/>
          </w:rPrChange>
        </w:rPr>
        <w:t xml:space="preserve">Carr, D. et Haldane, J. (dir.). </w:t>
      </w:r>
      <w:r w:rsidRPr="00C32D10">
        <w:rPr>
          <w:lang w:val="en-GB"/>
        </w:rPr>
        <w:t xml:space="preserve">(2003). </w:t>
      </w:r>
      <w:r w:rsidRPr="00C32D10">
        <w:rPr>
          <w:i/>
          <w:lang w:val="en-GB"/>
        </w:rPr>
        <w:t xml:space="preserve">Spirituality, </w:t>
      </w:r>
      <w:r>
        <w:rPr>
          <w:i/>
          <w:lang w:val="en-GB"/>
        </w:rPr>
        <w:t>p</w:t>
      </w:r>
      <w:r w:rsidRPr="00C32D10">
        <w:rPr>
          <w:i/>
          <w:lang w:val="en-GB"/>
        </w:rPr>
        <w:t xml:space="preserve">hilosophy and </w:t>
      </w:r>
      <w:r>
        <w:rPr>
          <w:i/>
          <w:lang w:val="en-GB"/>
        </w:rPr>
        <w:t>e</w:t>
      </w:r>
      <w:r w:rsidRPr="00C32D10">
        <w:rPr>
          <w:i/>
          <w:lang w:val="en-GB"/>
        </w:rPr>
        <w:t>ducation</w:t>
      </w:r>
      <w:r w:rsidRPr="00C32D10">
        <w:rPr>
          <w:lang w:val="en-GB"/>
        </w:rPr>
        <w:t xml:space="preserve">. </w:t>
      </w:r>
      <w:r w:rsidRPr="009D3FC3">
        <w:rPr>
          <w:lang w:val="en-CA"/>
        </w:rPr>
        <w:t>Routledge.</w:t>
      </w:r>
    </w:p>
    <w:p w14:paraId="0EE53B6C" w14:textId="0CF8F9D7" w:rsidR="00B167AF" w:rsidRPr="00E9112E" w:rsidRDefault="00B167AF" w:rsidP="00B97A54">
      <w:pPr>
        <w:pStyle w:val="Rfrence"/>
      </w:pPr>
      <w:r w:rsidRPr="00E9112E">
        <w:t>Cherblanc</w:t>
      </w:r>
      <w:r>
        <w:t>, J</w:t>
      </w:r>
      <w:r w:rsidRPr="00E9112E">
        <w:t>.</w:t>
      </w:r>
      <w:r>
        <w:t xml:space="preserve"> (2005).</w:t>
      </w:r>
      <w:r w:rsidRPr="00E9112E">
        <w:t xml:space="preserve"> </w:t>
      </w:r>
      <w:r w:rsidRPr="00AD189B">
        <w:rPr>
          <w:i/>
          <w:iCs/>
        </w:rPr>
        <w:t>Théorisation ancrée du religieusement acceptable au Québec</w:t>
      </w:r>
      <w:r>
        <w:rPr>
          <w:i/>
          <w:iCs/>
        </w:rPr>
        <w:t> </w:t>
      </w:r>
      <w:r w:rsidRPr="00AD189B">
        <w:rPr>
          <w:i/>
          <w:iCs/>
        </w:rPr>
        <w:t>: le service d’animation spirituelle et d’engagement communautaire dans les écoles secondaires francophones de l’île de Montréal</w:t>
      </w:r>
      <w:r w:rsidRPr="00E9112E">
        <w:t xml:space="preserve"> </w:t>
      </w:r>
      <w:r>
        <w:t xml:space="preserve">(HAL Id : halshs-00004900). </w:t>
      </w:r>
      <w:r w:rsidRPr="00E9112E">
        <w:t>Université du Québec à Montréal/ Université de Bordeaux IV</w:t>
      </w:r>
      <w:r>
        <w:t>.</w:t>
      </w:r>
      <w:r w:rsidRPr="00E9112E">
        <w:t xml:space="preserve"> </w:t>
      </w:r>
      <w:hyperlink r:id="rId20" w:history="1">
        <w:r w:rsidRPr="00F11602">
          <w:rPr>
            <w:rStyle w:val="Lienhypertexte"/>
          </w:rPr>
          <w:t>https://hal.archives-ouvertes.fr/halshs-00004900</w:t>
        </w:r>
      </w:hyperlink>
    </w:p>
    <w:p w14:paraId="0B254D25" w14:textId="2B3002D0" w:rsidR="00B167AF" w:rsidRPr="00E9112E" w:rsidRDefault="00B167AF" w:rsidP="00B97A54">
      <w:pPr>
        <w:pStyle w:val="Rfrence"/>
        <w:rPr>
          <w:bCs/>
          <w:shd w:val="clear" w:color="auto" w:fill="FFFFFF"/>
        </w:rPr>
      </w:pPr>
      <w:r w:rsidRPr="00E9112E">
        <w:rPr>
          <w:bCs/>
          <w:shd w:val="clear" w:color="auto" w:fill="FFFFFF"/>
        </w:rPr>
        <w:t>Cherblanc, J.</w:t>
      </w:r>
      <w:r>
        <w:rPr>
          <w:bCs/>
          <w:shd w:val="clear" w:color="auto" w:fill="FFFFFF"/>
        </w:rPr>
        <w:t xml:space="preserve"> (</w:t>
      </w:r>
      <w:r w:rsidRPr="00E9112E">
        <w:rPr>
          <w:bCs/>
          <w:shd w:val="clear" w:color="auto" w:fill="FFFFFF"/>
        </w:rPr>
        <w:t>2010</w:t>
      </w:r>
      <w:r>
        <w:rPr>
          <w:bCs/>
          <w:shd w:val="clear" w:color="auto" w:fill="FFFFFF"/>
        </w:rPr>
        <w:t>).</w:t>
      </w:r>
      <w:r w:rsidRPr="00E9112E">
        <w:rPr>
          <w:bCs/>
          <w:shd w:val="clear" w:color="auto" w:fill="FFFFFF"/>
        </w:rPr>
        <w:t xml:space="preserve"> Modernité, religion et éducation au Québec : de la régulation religieuse de l’éducation à la régulation politique du spirituel</w:t>
      </w:r>
      <w:r>
        <w:rPr>
          <w:bCs/>
          <w:shd w:val="clear" w:color="auto" w:fill="FFFFFF"/>
        </w:rPr>
        <w:t>. Dans</w:t>
      </w:r>
      <w:r w:rsidRPr="00E9112E">
        <w:rPr>
          <w:bCs/>
          <w:shd w:val="clear" w:color="auto" w:fill="FFFFFF"/>
        </w:rPr>
        <w:t xml:space="preserve"> R</w:t>
      </w:r>
      <w:r>
        <w:rPr>
          <w:bCs/>
          <w:shd w:val="clear" w:color="auto" w:fill="FFFFFF"/>
        </w:rPr>
        <w:t>.</w:t>
      </w:r>
      <w:r w:rsidRPr="00E9112E">
        <w:rPr>
          <w:bCs/>
          <w:shd w:val="clear" w:color="auto" w:fill="FFFFFF"/>
        </w:rPr>
        <w:t xml:space="preserve"> </w:t>
      </w:r>
      <w:proofErr w:type="spellStart"/>
      <w:r w:rsidRPr="00E9112E">
        <w:rPr>
          <w:bCs/>
          <w:shd w:val="clear" w:color="auto" w:fill="FFFFFF"/>
        </w:rPr>
        <w:t>Mager</w:t>
      </w:r>
      <w:proofErr w:type="spellEnd"/>
      <w:r w:rsidRPr="00E9112E">
        <w:rPr>
          <w:bCs/>
          <w:shd w:val="clear" w:color="auto" w:fill="FFFFFF"/>
        </w:rPr>
        <w:t xml:space="preserve"> et S</w:t>
      </w:r>
      <w:r>
        <w:rPr>
          <w:bCs/>
          <w:shd w:val="clear" w:color="auto" w:fill="FFFFFF"/>
        </w:rPr>
        <w:t>.</w:t>
      </w:r>
      <w:r w:rsidRPr="00E9112E">
        <w:rPr>
          <w:bCs/>
          <w:shd w:val="clear" w:color="auto" w:fill="FFFFFF"/>
        </w:rPr>
        <w:t xml:space="preserve"> Cantin (</w:t>
      </w:r>
      <w:proofErr w:type="spellStart"/>
      <w:r>
        <w:rPr>
          <w:bCs/>
          <w:shd w:val="clear" w:color="auto" w:fill="FFFFFF"/>
        </w:rPr>
        <w:t>d</w:t>
      </w:r>
      <w:r w:rsidRPr="00E9112E">
        <w:rPr>
          <w:bCs/>
          <w:shd w:val="clear" w:color="auto" w:fill="FFFFFF"/>
        </w:rPr>
        <w:t>ir</w:t>
      </w:r>
      <w:proofErr w:type="spellEnd"/>
      <w:r w:rsidRPr="00E9112E">
        <w:rPr>
          <w:bCs/>
          <w:shd w:val="clear" w:color="auto" w:fill="FFFFFF"/>
        </w:rPr>
        <w:t xml:space="preserve">.), </w:t>
      </w:r>
      <w:r w:rsidRPr="00E9112E">
        <w:rPr>
          <w:bCs/>
          <w:i/>
          <w:shd w:val="clear" w:color="auto" w:fill="FFFFFF"/>
        </w:rPr>
        <w:t>Modernité et religion au Québec</w:t>
      </w:r>
      <w:r>
        <w:rPr>
          <w:bCs/>
          <w:i/>
          <w:shd w:val="clear" w:color="auto" w:fill="FFFFFF"/>
        </w:rPr>
        <w:t>.</w:t>
      </w:r>
      <w:r w:rsidRPr="00E9112E">
        <w:rPr>
          <w:bCs/>
          <w:i/>
          <w:shd w:val="clear" w:color="auto" w:fill="FFFFFF"/>
        </w:rPr>
        <w:t xml:space="preserve"> </w:t>
      </w:r>
      <w:r>
        <w:rPr>
          <w:bCs/>
          <w:i/>
          <w:shd w:val="clear" w:color="auto" w:fill="FFFFFF"/>
        </w:rPr>
        <w:t>O</w:t>
      </w:r>
      <w:r w:rsidRPr="00E9112E">
        <w:rPr>
          <w:bCs/>
          <w:i/>
          <w:shd w:val="clear" w:color="auto" w:fill="FFFFFF"/>
        </w:rPr>
        <w:t>ù en sommes-nous</w:t>
      </w:r>
      <w:r w:rsidR="00925F9F">
        <w:rPr>
          <w:bCs/>
          <w:i/>
          <w:shd w:val="clear" w:color="auto" w:fill="FFFFFF"/>
        </w:rPr>
        <w:t> </w:t>
      </w:r>
      <w:r w:rsidRPr="00E9112E">
        <w:rPr>
          <w:bCs/>
          <w:i/>
          <w:shd w:val="clear" w:color="auto" w:fill="FFFFFF"/>
        </w:rPr>
        <w:t>?</w:t>
      </w:r>
      <w:r>
        <w:rPr>
          <w:bCs/>
          <w:shd w:val="clear" w:color="auto" w:fill="FFFFFF"/>
        </w:rPr>
        <w:t xml:space="preserve"> (p. 293–306).</w:t>
      </w:r>
      <w:r w:rsidRPr="00E9112E">
        <w:rPr>
          <w:bCs/>
          <w:shd w:val="clear" w:color="auto" w:fill="FFFFFF"/>
        </w:rPr>
        <w:t xml:space="preserve"> </w:t>
      </w:r>
      <w:r w:rsidRPr="00345F8D">
        <w:rPr>
          <w:bCs/>
          <w:shd w:val="clear" w:color="auto" w:fill="FFFFFF"/>
        </w:rPr>
        <w:t>Presses de l’Université du Québec.</w:t>
      </w:r>
    </w:p>
    <w:p w14:paraId="310D382E" w14:textId="45A91497" w:rsidR="00B167AF" w:rsidRPr="009D3FC3" w:rsidRDefault="00B167AF" w:rsidP="00B97A54">
      <w:pPr>
        <w:pStyle w:val="Rfrence"/>
        <w:rPr>
          <w:bCs/>
          <w:shd w:val="clear" w:color="auto" w:fill="FFFFFF"/>
          <w:lang w:val="en-US"/>
        </w:rPr>
      </w:pPr>
      <w:r w:rsidRPr="00345F8D">
        <w:rPr>
          <w:bCs/>
          <w:shd w:val="clear" w:color="auto" w:fill="FFFFFF"/>
        </w:rPr>
        <w:lastRenderedPageBreak/>
        <w:t xml:space="preserve">Cherblanc, J. </w:t>
      </w:r>
      <w:r>
        <w:rPr>
          <w:bCs/>
          <w:shd w:val="clear" w:color="auto" w:fill="FFFFFF"/>
        </w:rPr>
        <w:t>(</w:t>
      </w:r>
      <w:r w:rsidRPr="00345F8D">
        <w:rPr>
          <w:bCs/>
          <w:shd w:val="clear" w:color="auto" w:fill="FFFFFF"/>
        </w:rPr>
        <w:t>2011</w:t>
      </w:r>
      <w:r>
        <w:rPr>
          <w:bCs/>
          <w:shd w:val="clear" w:color="auto" w:fill="FFFFFF"/>
        </w:rPr>
        <w:t>).</w:t>
      </w:r>
      <w:r w:rsidRPr="00345F8D">
        <w:rPr>
          <w:bCs/>
          <w:shd w:val="clear" w:color="auto" w:fill="FFFFFF"/>
        </w:rPr>
        <w:t xml:space="preserve"> L’actualité des rites et des symboles : de quoi parle-t-on au juste</w:t>
      </w:r>
      <w:r w:rsidR="00925F9F">
        <w:rPr>
          <w:bCs/>
          <w:shd w:val="clear" w:color="auto" w:fill="FFFFFF"/>
        </w:rPr>
        <w:t> </w:t>
      </w:r>
      <w:r w:rsidRPr="00345F8D">
        <w:rPr>
          <w:bCs/>
          <w:shd w:val="clear" w:color="auto" w:fill="FFFFFF"/>
        </w:rPr>
        <w:t>?</w:t>
      </w:r>
      <w:r>
        <w:rPr>
          <w:bCs/>
          <w:shd w:val="clear" w:color="auto" w:fill="FFFFFF"/>
        </w:rPr>
        <w:t xml:space="preserve"> Dans</w:t>
      </w:r>
      <w:r w:rsidRPr="00345F8D">
        <w:rPr>
          <w:bCs/>
          <w:shd w:val="clear" w:color="auto" w:fill="FFFFFF"/>
        </w:rPr>
        <w:t xml:space="preserve"> </w:t>
      </w:r>
      <w:r>
        <w:rPr>
          <w:bCs/>
          <w:shd w:val="clear" w:color="auto" w:fill="FFFFFF"/>
        </w:rPr>
        <w:t xml:space="preserve">J. </w:t>
      </w:r>
      <w:r w:rsidRPr="00345F8D">
        <w:rPr>
          <w:bCs/>
          <w:shd w:val="clear" w:color="auto" w:fill="FFFFFF"/>
        </w:rPr>
        <w:t>Cherblanc (</w:t>
      </w:r>
      <w:proofErr w:type="spellStart"/>
      <w:r>
        <w:rPr>
          <w:bCs/>
          <w:shd w:val="clear" w:color="auto" w:fill="FFFFFF"/>
        </w:rPr>
        <w:t>d</w:t>
      </w:r>
      <w:r w:rsidRPr="00345F8D">
        <w:rPr>
          <w:bCs/>
          <w:shd w:val="clear" w:color="auto" w:fill="FFFFFF"/>
        </w:rPr>
        <w:t>ir</w:t>
      </w:r>
      <w:proofErr w:type="spellEnd"/>
      <w:r w:rsidRPr="00345F8D">
        <w:rPr>
          <w:bCs/>
          <w:shd w:val="clear" w:color="auto" w:fill="FFFFFF"/>
        </w:rPr>
        <w:t xml:space="preserve">.), </w:t>
      </w:r>
      <w:r w:rsidRPr="00345F8D">
        <w:rPr>
          <w:bCs/>
          <w:i/>
          <w:shd w:val="clear" w:color="auto" w:fill="FFFFFF"/>
        </w:rPr>
        <w:t>Rites et symboles contemporains. Théories et pratiques</w:t>
      </w:r>
      <w:r>
        <w:rPr>
          <w:bCs/>
          <w:shd w:val="clear" w:color="auto" w:fill="FFFFFF"/>
        </w:rPr>
        <w:t xml:space="preserve"> (p. 29–44).</w:t>
      </w:r>
      <w:r w:rsidRPr="00345F8D">
        <w:rPr>
          <w:bCs/>
          <w:shd w:val="clear" w:color="auto" w:fill="FFFFFF"/>
        </w:rPr>
        <w:t xml:space="preserve"> </w:t>
      </w:r>
      <w:r w:rsidRPr="009D3FC3">
        <w:rPr>
          <w:bCs/>
          <w:shd w:val="clear" w:color="auto" w:fill="FFFFFF"/>
          <w:lang w:val="en-US"/>
        </w:rPr>
        <w:t xml:space="preserve">Presses de </w:t>
      </w:r>
      <w:proofErr w:type="spellStart"/>
      <w:r w:rsidRPr="009D3FC3">
        <w:rPr>
          <w:bCs/>
          <w:shd w:val="clear" w:color="auto" w:fill="FFFFFF"/>
          <w:lang w:val="en-US"/>
        </w:rPr>
        <w:t>l’Université</w:t>
      </w:r>
      <w:proofErr w:type="spellEnd"/>
      <w:r w:rsidRPr="009D3FC3">
        <w:rPr>
          <w:bCs/>
          <w:shd w:val="clear" w:color="auto" w:fill="FFFFFF"/>
          <w:lang w:val="en-US"/>
        </w:rPr>
        <w:t xml:space="preserve"> du Québec. </w:t>
      </w:r>
    </w:p>
    <w:p w14:paraId="63311397" w14:textId="32BEDC7C" w:rsidR="00B167AF" w:rsidRPr="00412699" w:rsidRDefault="00B167AF" w:rsidP="00B97A54">
      <w:pPr>
        <w:pStyle w:val="Rfrence"/>
        <w:rPr>
          <w:bCs/>
          <w:shd w:val="clear" w:color="auto" w:fill="FFFFFF"/>
        </w:rPr>
      </w:pPr>
      <w:r w:rsidRPr="00AD189B">
        <w:rPr>
          <w:bCs/>
          <w:shd w:val="clear" w:color="auto" w:fill="FFFFFF"/>
          <w:lang w:val="en-US"/>
        </w:rPr>
        <w:t xml:space="preserve">Cherblanc, J. </w:t>
      </w:r>
      <w:r>
        <w:rPr>
          <w:bCs/>
          <w:shd w:val="clear" w:color="auto" w:fill="FFFFFF"/>
          <w:lang w:val="en-US"/>
        </w:rPr>
        <w:t>(</w:t>
      </w:r>
      <w:r w:rsidRPr="00AD189B">
        <w:rPr>
          <w:bCs/>
          <w:shd w:val="clear" w:color="auto" w:fill="FFFFFF"/>
          <w:lang w:val="en-US"/>
        </w:rPr>
        <w:t>2018</w:t>
      </w:r>
      <w:r>
        <w:rPr>
          <w:bCs/>
          <w:shd w:val="clear" w:color="auto" w:fill="FFFFFF"/>
          <w:lang w:val="en-US"/>
        </w:rPr>
        <w:t>)</w:t>
      </w:r>
      <w:r w:rsidRPr="00AD189B">
        <w:rPr>
          <w:bCs/>
          <w:shd w:val="clear" w:color="auto" w:fill="FFFFFF"/>
          <w:lang w:val="en-US"/>
        </w:rPr>
        <w:t xml:space="preserve">. </w:t>
      </w:r>
      <w:r w:rsidRPr="00E9112E">
        <w:rPr>
          <w:bCs/>
          <w:shd w:val="clear" w:color="auto" w:fill="FFFFFF"/>
          <w:lang w:val="en-US"/>
        </w:rPr>
        <w:t xml:space="preserve">The Ethics and Religious Culture </w:t>
      </w:r>
      <w:r>
        <w:rPr>
          <w:bCs/>
          <w:shd w:val="clear" w:color="auto" w:fill="FFFFFF"/>
          <w:lang w:val="en-US"/>
        </w:rPr>
        <w:t>p</w:t>
      </w:r>
      <w:r w:rsidRPr="00E9112E">
        <w:rPr>
          <w:bCs/>
          <w:shd w:val="clear" w:color="auto" w:fill="FFFFFF"/>
          <w:lang w:val="en-US"/>
        </w:rPr>
        <w:t xml:space="preserve">rogram in Quebec, Canada: The </w:t>
      </w:r>
      <w:r>
        <w:rPr>
          <w:bCs/>
          <w:shd w:val="clear" w:color="auto" w:fill="FFFFFF"/>
          <w:lang w:val="en-US"/>
        </w:rPr>
        <w:t>l</w:t>
      </w:r>
      <w:r w:rsidRPr="00E9112E">
        <w:rPr>
          <w:bCs/>
          <w:shd w:val="clear" w:color="auto" w:fill="FFFFFF"/>
          <w:lang w:val="en-US"/>
        </w:rPr>
        <w:t xml:space="preserve">imits of a </w:t>
      </w:r>
      <w:r>
        <w:rPr>
          <w:bCs/>
          <w:shd w:val="clear" w:color="auto" w:fill="FFFFFF"/>
          <w:lang w:val="en-US"/>
        </w:rPr>
        <w:t>c</w:t>
      </w:r>
      <w:r w:rsidRPr="00E9112E">
        <w:rPr>
          <w:bCs/>
          <w:shd w:val="clear" w:color="auto" w:fill="FFFFFF"/>
          <w:lang w:val="en-US"/>
        </w:rPr>
        <w:t xml:space="preserve">ultural and </w:t>
      </w:r>
      <w:r>
        <w:rPr>
          <w:bCs/>
          <w:shd w:val="clear" w:color="auto" w:fill="FFFFFF"/>
          <w:lang w:val="en-US"/>
        </w:rPr>
        <w:t>t</w:t>
      </w:r>
      <w:r w:rsidRPr="00E9112E">
        <w:rPr>
          <w:bCs/>
          <w:shd w:val="clear" w:color="auto" w:fill="FFFFFF"/>
          <w:lang w:val="en-US"/>
        </w:rPr>
        <w:t xml:space="preserve">ransversal </w:t>
      </w:r>
      <w:r>
        <w:rPr>
          <w:bCs/>
          <w:shd w:val="clear" w:color="auto" w:fill="FFFFFF"/>
          <w:lang w:val="en-US"/>
        </w:rPr>
        <w:t>a</w:t>
      </w:r>
      <w:r w:rsidRPr="00E9112E">
        <w:rPr>
          <w:bCs/>
          <w:shd w:val="clear" w:color="auto" w:fill="FFFFFF"/>
          <w:lang w:val="en-US"/>
        </w:rPr>
        <w:t xml:space="preserve">pproach to </w:t>
      </w:r>
      <w:r>
        <w:rPr>
          <w:bCs/>
          <w:shd w:val="clear" w:color="auto" w:fill="FFFFFF"/>
          <w:lang w:val="en-US"/>
        </w:rPr>
        <w:t>r</w:t>
      </w:r>
      <w:r w:rsidRPr="00E9112E">
        <w:rPr>
          <w:bCs/>
          <w:shd w:val="clear" w:color="auto" w:fill="FFFFFF"/>
          <w:lang w:val="en-US"/>
        </w:rPr>
        <w:t>eligions</w:t>
      </w:r>
      <w:r>
        <w:rPr>
          <w:bCs/>
          <w:shd w:val="clear" w:color="auto" w:fill="FFFFFF"/>
          <w:lang w:val="en-US"/>
        </w:rPr>
        <w:t>.</w:t>
      </w:r>
      <w:r w:rsidRPr="00E9112E">
        <w:rPr>
          <w:bCs/>
          <w:shd w:val="clear" w:color="auto" w:fill="FFFFFF"/>
          <w:lang w:val="en-US"/>
        </w:rPr>
        <w:t xml:space="preserve"> </w:t>
      </w:r>
      <w:proofErr w:type="spellStart"/>
      <w:r w:rsidRPr="009D3FC3">
        <w:rPr>
          <w:bCs/>
          <w:i/>
          <w:shd w:val="clear" w:color="auto" w:fill="FFFFFF"/>
          <w:lang w:val="fr-FR"/>
        </w:rPr>
        <w:t>Religious</w:t>
      </w:r>
      <w:proofErr w:type="spellEnd"/>
      <w:r w:rsidRPr="009D3FC3">
        <w:rPr>
          <w:bCs/>
          <w:i/>
          <w:shd w:val="clear" w:color="auto" w:fill="FFFFFF"/>
          <w:lang w:val="fr-FR"/>
        </w:rPr>
        <w:t xml:space="preserve"> </w:t>
      </w:r>
      <w:proofErr w:type="spellStart"/>
      <w:r w:rsidRPr="009D3FC3">
        <w:rPr>
          <w:bCs/>
          <w:i/>
          <w:shd w:val="clear" w:color="auto" w:fill="FFFFFF"/>
          <w:lang w:val="fr-FR"/>
        </w:rPr>
        <w:t>Education</w:t>
      </w:r>
      <w:proofErr w:type="spellEnd"/>
      <w:r w:rsidRPr="009D3FC3">
        <w:rPr>
          <w:bCs/>
          <w:shd w:val="clear" w:color="auto" w:fill="FFFFFF"/>
          <w:lang w:val="fr-FR"/>
        </w:rPr>
        <w:t xml:space="preserve"> </w:t>
      </w:r>
      <w:r w:rsidRPr="009D3FC3">
        <w:rPr>
          <w:bCs/>
          <w:i/>
          <w:iCs/>
          <w:shd w:val="clear" w:color="auto" w:fill="FFFFFF"/>
          <w:lang w:val="fr-FR"/>
        </w:rPr>
        <w:t>113</w:t>
      </w:r>
      <w:r w:rsidRPr="009D3FC3">
        <w:rPr>
          <w:bCs/>
          <w:iCs/>
          <w:shd w:val="clear" w:color="auto" w:fill="FFFFFF"/>
          <w:lang w:val="fr-FR"/>
        </w:rPr>
        <w:t xml:space="preserve">(5), 450–463. </w:t>
      </w:r>
      <w:hyperlink r:id="rId21" w:history="1">
        <w:r w:rsidR="00923567" w:rsidRPr="00412699">
          <w:rPr>
            <w:rStyle w:val="Lienhypertexte"/>
            <w:bCs/>
            <w:shd w:val="clear" w:color="auto" w:fill="FFFFFF"/>
          </w:rPr>
          <w:t>https://doi.org/10.1080/00344087.2018.1491751</w:t>
        </w:r>
      </w:hyperlink>
    </w:p>
    <w:p w14:paraId="0CF50F28" w14:textId="02268B4F" w:rsidR="00E17365" w:rsidRPr="00C774A6" w:rsidRDefault="004D6B1C" w:rsidP="00E17365">
      <w:pPr>
        <w:pStyle w:val="Rfrence"/>
        <w:rPr>
          <w:bCs/>
          <w:shd w:val="clear" w:color="auto" w:fill="FFFFFF"/>
          <w:lang w:val="fr-FR"/>
        </w:rPr>
      </w:pPr>
      <w:r w:rsidRPr="004D6B1C">
        <w:rPr>
          <w:bCs/>
          <w:shd w:val="clear" w:color="auto" w:fill="FFFFFF"/>
          <w:lang w:val="fr-FR"/>
        </w:rPr>
        <w:t xml:space="preserve">Cherblanc, J. </w:t>
      </w:r>
      <w:r>
        <w:rPr>
          <w:bCs/>
          <w:shd w:val="clear" w:color="auto" w:fill="FFFFFF"/>
          <w:lang w:val="fr-FR"/>
        </w:rPr>
        <w:t>et</w:t>
      </w:r>
      <w:r w:rsidRPr="004D6B1C">
        <w:rPr>
          <w:bCs/>
          <w:shd w:val="clear" w:color="auto" w:fill="FFFFFF"/>
          <w:lang w:val="fr-FR"/>
        </w:rPr>
        <w:t xml:space="preserve"> </w:t>
      </w:r>
      <w:proofErr w:type="spellStart"/>
      <w:r w:rsidRPr="004D6B1C">
        <w:rPr>
          <w:bCs/>
          <w:shd w:val="clear" w:color="auto" w:fill="FFFFFF"/>
          <w:lang w:val="fr-FR"/>
        </w:rPr>
        <w:t>Jobin</w:t>
      </w:r>
      <w:proofErr w:type="spellEnd"/>
      <w:r w:rsidRPr="004D6B1C">
        <w:rPr>
          <w:bCs/>
          <w:shd w:val="clear" w:color="auto" w:fill="FFFFFF"/>
          <w:lang w:val="fr-FR"/>
        </w:rPr>
        <w:t>, G. (2019). Théorisation du spirituel à partir de l’analyse de pratiques des Intervenants en soins spirituels au Québec : un modèle original à six dimensions.</w:t>
      </w:r>
      <w:r w:rsidR="006A54E6">
        <w:rPr>
          <w:bCs/>
          <w:shd w:val="clear" w:color="auto" w:fill="FFFFFF"/>
          <w:lang w:val="fr-FR"/>
        </w:rPr>
        <w:t xml:space="preserve"> </w:t>
      </w:r>
      <w:proofErr w:type="spellStart"/>
      <w:r w:rsidRPr="004D6B1C">
        <w:rPr>
          <w:bCs/>
          <w:i/>
          <w:iCs/>
          <w:shd w:val="clear" w:color="auto" w:fill="FFFFFF"/>
          <w:lang w:val="fr-FR"/>
        </w:rPr>
        <w:t>Studies</w:t>
      </w:r>
      <w:proofErr w:type="spellEnd"/>
      <w:r w:rsidRPr="004D6B1C">
        <w:rPr>
          <w:bCs/>
          <w:i/>
          <w:iCs/>
          <w:shd w:val="clear" w:color="auto" w:fill="FFFFFF"/>
          <w:lang w:val="fr-FR"/>
        </w:rPr>
        <w:t xml:space="preserve"> in Religion/Sciences Religieuses</w:t>
      </w:r>
      <w:r w:rsidR="0055316F">
        <w:rPr>
          <w:bCs/>
          <w:i/>
          <w:iCs/>
          <w:shd w:val="clear" w:color="auto" w:fill="FFFFFF"/>
          <w:lang w:val="fr-FR"/>
        </w:rPr>
        <w:t xml:space="preserve">, </w:t>
      </w:r>
      <w:r w:rsidR="0055316F">
        <w:rPr>
          <w:bCs/>
          <w:iCs/>
          <w:shd w:val="clear" w:color="auto" w:fill="FFFFFF"/>
          <w:lang w:val="fr-FR"/>
        </w:rPr>
        <w:t>1–20</w:t>
      </w:r>
      <w:r w:rsidRPr="004D6B1C">
        <w:rPr>
          <w:bCs/>
          <w:shd w:val="clear" w:color="auto" w:fill="FFFFFF"/>
          <w:lang w:val="fr-FR"/>
        </w:rPr>
        <w:t>.</w:t>
      </w:r>
      <w:r w:rsidR="006A54E6">
        <w:rPr>
          <w:bCs/>
          <w:shd w:val="clear" w:color="auto" w:fill="FFFFFF"/>
          <w:lang w:val="fr-FR"/>
        </w:rPr>
        <w:t xml:space="preserve"> </w:t>
      </w:r>
      <w:hyperlink r:id="rId22" w:history="1">
        <w:r w:rsidR="0055316F">
          <w:rPr>
            <w:rStyle w:val="Lienhypertexte"/>
          </w:rPr>
          <w:t>https://journals.sagepub.com/doi/pdf/10.1177/0008429819858980</w:t>
        </w:r>
      </w:hyperlink>
    </w:p>
    <w:p w14:paraId="6CC96600" w14:textId="62CB0697" w:rsidR="00B167AF" w:rsidRPr="009D3FC3" w:rsidRDefault="00B167AF" w:rsidP="00B97A54">
      <w:pPr>
        <w:pStyle w:val="Rfrence"/>
        <w:rPr>
          <w:bCs/>
          <w:shd w:val="clear" w:color="auto" w:fill="FFFFFF"/>
          <w:lang w:val="fr-FR"/>
        </w:rPr>
      </w:pPr>
      <w:r w:rsidRPr="00412699">
        <w:rPr>
          <w:bCs/>
          <w:shd w:val="clear" w:color="auto" w:fill="FFFFFF"/>
        </w:rPr>
        <w:t xml:space="preserve">Cherblanc, J. et </w:t>
      </w:r>
      <w:proofErr w:type="spellStart"/>
      <w:r w:rsidRPr="00412699">
        <w:rPr>
          <w:bCs/>
          <w:shd w:val="clear" w:color="auto" w:fill="FFFFFF"/>
        </w:rPr>
        <w:t>Risdon</w:t>
      </w:r>
      <w:proofErr w:type="spellEnd"/>
      <w:r w:rsidRPr="00412699">
        <w:rPr>
          <w:bCs/>
          <w:shd w:val="clear" w:color="auto" w:fill="FFFFFF"/>
        </w:rPr>
        <w:t xml:space="preserve">, M.-A. (2019). </w:t>
      </w:r>
      <w:r w:rsidRPr="00204B06">
        <w:rPr>
          <w:bCs/>
          <w:shd w:val="clear" w:color="auto" w:fill="FFFFFF"/>
          <w:lang w:val="en-US"/>
        </w:rPr>
        <w:t>‘Spiritual life’ as the heart of the professionalization process of spiritual and community animators in Quebec, Canada</w:t>
      </w:r>
      <w:r>
        <w:rPr>
          <w:bCs/>
          <w:shd w:val="clear" w:color="auto" w:fill="FFFFFF"/>
          <w:lang w:val="en-US"/>
        </w:rPr>
        <w:t xml:space="preserve">. </w:t>
      </w:r>
      <w:r w:rsidRPr="009D3FC3">
        <w:rPr>
          <w:bCs/>
          <w:i/>
          <w:iCs/>
          <w:shd w:val="clear" w:color="auto" w:fill="FFFFFF"/>
          <w:lang w:val="fr-FR"/>
        </w:rPr>
        <w:t xml:space="preserve">Journal for the </w:t>
      </w:r>
      <w:proofErr w:type="spellStart"/>
      <w:r w:rsidRPr="009D3FC3">
        <w:rPr>
          <w:bCs/>
          <w:i/>
          <w:iCs/>
          <w:shd w:val="clear" w:color="auto" w:fill="FFFFFF"/>
          <w:lang w:val="fr-FR"/>
        </w:rPr>
        <w:t>Study</w:t>
      </w:r>
      <w:proofErr w:type="spellEnd"/>
      <w:r w:rsidRPr="009D3FC3">
        <w:rPr>
          <w:bCs/>
          <w:i/>
          <w:iCs/>
          <w:shd w:val="clear" w:color="auto" w:fill="FFFFFF"/>
          <w:lang w:val="fr-FR"/>
        </w:rPr>
        <w:t xml:space="preserve"> of </w:t>
      </w:r>
      <w:proofErr w:type="spellStart"/>
      <w:r w:rsidRPr="009D3FC3">
        <w:rPr>
          <w:bCs/>
          <w:i/>
          <w:iCs/>
          <w:shd w:val="clear" w:color="auto" w:fill="FFFFFF"/>
          <w:lang w:val="fr-FR"/>
        </w:rPr>
        <w:t>Spirituality</w:t>
      </w:r>
      <w:proofErr w:type="spellEnd"/>
      <w:r w:rsidRPr="009D3FC3">
        <w:rPr>
          <w:bCs/>
          <w:shd w:val="clear" w:color="auto" w:fill="FFFFFF"/>
          <w:lang w:val="fr-FR"/>
        </w:rPr>
        <w:t xml:space="preserve">, </w:t>
      </w:r>
      <w:r w:rsidRPr="009D3FC3">
        <w:rPr>
          <w:bCs/>
          <w:i/>
          <w:shd w:val="clear" w:color="auto" w:fill="FFFFFF"/>
          <w:lang w:val="fr-FR"/>
        </w:rPr>
        <w:t>9</w:t>
      </w:r>
      <w:r w:rsidRPr="009D3FC3">
        <w:rPr>
          <w:bCs/>
          <w:shd w:val="clear" w:color="auto" w:fill="FFFFFF"/>
          <w:lang w:val="fr-FR"/>
        </w:rPr>
        <w:t>(2), 110–124. https://doi.org/</w:t>
      </w:r>
      <w:r w:rsidRPr="009D3FC3">
        <w:rPr>
          <w:lang w:val="fr-FR"/>
        </w:rPr>
        <w:t>10.1080/20440243.2019.1658263</w:t>
      </w:r>
    </w:p>
    <w:p w14:paraId="055B03F1" w14:textId="32413D3E" w:rsidR="00B167AF" w:rsidRPr="00C32D10" w:rsidRDefault="00B167AF" w:rsidP="00B97A54">
      <w:pPr>
        <w:pStyle w:val="Rfrence"/>
        <w:rPr>
          <w:shd w:val="clear" w:color="auto" w:fill="FFFFFF"/>
        </w:rPr>
      </w:pPr>
      <w:r w:rsidRPr="00C32D10">
        <w:rPr>
          <w:shd w:val="clear" w:color="auto" w:fill="FFFFFF"/>
        </w:rPr>
        <w:t>Comité catholique</w:t>
      </w:r>
      <w:r>
        <w:rPr>
          <w:shd w:val="clear" w:color="auto" w:fill="FFFFFF"/>
        </w:rPr>
        <w:t xml:space="preserve"> du Co</w:t>
      </w:r>
      <w:r w:rsidR="00622913">
        <w:rPr>
          <w:shd w:val="clear" w:color="auto" w:fill="FFFFFF"/>
        </w:rPr>
        <w:t>nseil supérieur de l’éducation [CC-CSE]</w:t>
      </w:r>
      <w:r>
        <w:rPr>
          <w:shd w:val="clear" w:color="auto" w:fill="FFFFFF"/>
        </w:rPr>
        <w:t>.</w:t>
      </w:r>
      <w:r w:rsidRPr="00C32D10">
        <w:rPr>
          <w:shd w:val="clear" w:color="auto" w:fill="FFFFFF"/>
        </w:rPr>
        <w:t xml:space="preserve"> (1994). </w:t>
      </w:r>
      <w:r w:rsidRPr="00C32D10">
        <w:rPr>
          <w:i/>
          <w:shd w:val="clear" w:color="auto" w:fill="FFFFFF"/>
        </w:rPr>
        <w:t>L’enseignement moral et religieux au primaire : pour un enseignement mieux adapté aux jeunes et au contexte actuel</w:t>
      </w:r>
      <w:r>
        <w:rPr>
          <w:i/>
          <w:shd w:val="clear" w:color="auto" w:fill="FFFFFF"/>
        </w:rPr>
        <w:t>.</w:t>
      </w:r>
      <w:r w:rsidRPr="00C32D10">
        <w:rPr>
          <w:shd w:val="clear" w:color="auto" w:fill="FFFFFF"/>
        </w:rPr>
        <w:t xml:space="preserve"> </w:t>
      </w:r>
      <w:r w:rsidRPr="00B931EF">
        <w:rPr>
          <w:i/>
          <w:shd w:val="clear" w:color="auto" w:fill="FFFFFF"/>
        </w:rPr>
        <w:t>Avis au ministre de l’Éducation</w:t>
      </w:r>
      <w:r>
        <w:rPr>
          <w:shd w:val="clear" w:color="auto" w:fill="FFFFFF"/>
        </w:rPr>
        <w:t>.</w:t>
      </w:r>
      <w:r w:rsidRPr="00C32D10">
        <w:rPr>
          <w:shd w:val="clear" w:color="auto" w:fill="FFFFFF"/>
        </w:rPr>
        <w:t xml:space="preserve"> </w:t>
      </w:r>
      <w:r>
        <w:rPr>
          <w:shd w:val="clear" w:color="auto" w:fill="FFFFFF"/>
        </w:rPr>
        <w:t>Ministère de l’Éducation du Québec</w:t>
      </w:r>
      <w:r w:rsidRPr="00C32D10">
        <w:rPr>
          <w:shd w:val="clear" w:color="auto" w:fill="FFFFFF"/>
        </w:rPr>
        <w:t>.</w:t>
      </w:r>
    </w:p>
    <w:p w14:paraId="0FB2E46F" w14:textId="0BD74D5E" w:rsidR="00B167AF" w:rsidRDefault="00B167AF" w:rsidP="00B97A54">
      <w:pPr>
        <w:pStyle w:val="Rfrence"/>
        <w:rPr>
          <w:rFonts w:asciiTheme="majorBidi" w:hAnsiTheme="majorBidi" w:cstheme="majorBidi"/>
          <w:shd w:val="clear" w:color="auto" w:fill="FFFFFF"/>
        </w:rPr>
      </w:pPr>
      <w:r w:rsidRPr="0080715D">
        <w:rPr>
          <w:rFonts w:asciiTheme="majorBidi" w:hAnsiTheme="majorBidi" w:cstheme="majorBidi"/>
          <w:shd w:val="clear" w:color="auto" w:fill="FFFFFF"/>
        </w:rPr>
        <w:t>Comité catholique</w:t>
      </w:r>
      <w:r>
        <w:rPr>
          <w:rFonts w:asciiTheme="majorBidi" w:hAnsiTheme="majorBidi" w:cstheme="majorBidi"/>
          <w:shd w:val="clear" w:color="auto" w:fill="FFFFFF"/>
        </w:rPr>
        <w:t xml:space="preserve"> du Co</w:t>
      </w:r>
      <w:r w:rsidR="00622913">
        <w:rPr>
          <w:rFonts w:asciiTheme="majorBidi" w:hAnsiTheme="majorBidi" w:cstheme="majorBidi"/>
          <w:shd w:val="clear" w:color="auto" w:fill="FFFFFF"/>
        </w:rPr>
        <w:t>nseil supérieur de l’éducation [CC-CSE]</w:t>
      </w:r>
      <w:r>
        <w:rPr>
          <w:rFonts w:asciiTheme="majorBidi" w:hAnsiTheme="majorBidi" w:cstheme="majorBidi"/>
          <w:shd w:val="clear" w:color="auto" w:fill="FFFFFF"/>
        </w:rPr>
        <w:t>.</w:t>
      </w:r>
      <w:r w:rsidRPr="0080715D">
        <w:rPr>
          <w:rFonts w:asciiTheme="majorBidi" w:hAnsiTheme="majorBidi" w:cstheme="majorBidi"/>
          <w:shd w:val="clear" w:color="auto" w:fill="FFFFFF"/>
        </w:rPr>
        <w:t xml:space="preserve"> (1995). </w:t>
      </w:r>
      <w:r w:rsidRPr="0080715D">
        <w:rPr>
          <w:rFonts w:asciiTheme="majorBidi" w:hAnsiTheme="majorBidi" w:cstheme="majorBidi"/>
          <w:i/>
          <w:shd w:val="clear" w:color="auto" w:fill="FFFFFF"/>
        </w:rPr>
        <w:t>Le point sur l’école catholique</w:t>
      </w:r>
      <w:r>
        <w:rPr>
          <w:rFonts w:asciiTheme="majorBidi" w:hAnsiTheme="majorBidi" w:cstheme="majorBidi"/>
          <w:i/>
          <w:shd w:val="clear" w:color="auto" w:fill="FFFFFF"/>
        </w:rPr>
        <w:t xml:space="preserve">. </w:t>
      </w:r>
      <w:r>
        <w:rPr>
          <w:shd w:val="clear" w:color="auto" w:fill="FFFFFF"/>
        </w:rPr>
        <w:t>Ministère de l’Éducation du Québec</w:t>
      </w:r>
      <w:r w:rsidRPr="00C32D10">
        <w:rPr>
          <w:shd w:val="clear" w:color="auto" w:fill="FFFFFF"/>
        </w:rPr>
        <w:t>.</w:t>
      </w:r>
    </w:p>
    <w:p w14:paraId="5CF22C6C" w14:textId="0DDAFBB9" w:rsidR="00B167AF" w:rsidRPr="00C32D10" w:rsidRDefault="00B167AF" w:rsidP="00B97A54">
      <w:pPr>
        <w:pStyle w:val="Rfrence"/>
      </w:pPr>
      <w:r>
        <w:t>C</w:t>
      </w:r>
      <w:r w:rsidRPr="00C32D10">
        <w:t xml:space="preserve">omité sur les affaires religieuses </w:t>
      </w:r>
      <w:r w:rsidR="00622913">
        <w:t>[</w:t>
      </w:r>
      <w:r w:rsidRPr="00C32D10">
        <w:t>CAR</w:t>
      </w:r>
      <w:r w:rsidR="00622913">
        <w:t>]</w:t>
      </w:r>
      <w:r w:rsidRPr="00C32D10">
        <w:t>. (2007</w:t>
      </w:r>
      <w:r>
        <w:t>, février</w:t>
      </w:r>
      <w:r w:rsidRPr="00C32D10">
        <w:t xml:space="preserve">). </w:t>
      </w:r>
      <w:r w:rsidRPr="00C32D10">
        <w:rPr>
          <w:i/>
          <w:iCs/>
        </w:rPr>
        <w:t>Le cheminement spirituel des élèves</w:t>
      </w:r>
      <w:r>
        <w:rPr>
          <w:i/>
          <w:iCs/>
        </w:rPr>
        <w:t> :</w:t>
      </w:r>
      <w:r w:rsidRPr="00C32D10">
        <w:rPr>
          <w:i/>
          <w:iCs/>
        </w:rPr>
        <w:t xml:space="preserve"> </w:t>
      </w:r>
      <w:r>
        <w:rPr>
          <w:i/>
          <w:iCs/>
        </w:rPr>
        <w:t>U</w:t>
      </w:r>
      <w:r w:rsidRPr="00C32D10">
        <w:rPr>
          <w:i/>
          <w:iCs/>
        </w:rPr>
        <w:t>n défi pour l’école laïque</w:t>
      </w:r>
      <w:r>
        <w:rPr>
          <w:i/>
          <w:iCs/>
        </w:rPr>
        <w:t>.</w:t>
      </w:r>
      <w:r w:rsidRPr="006908EF">
        <w:t xml:space="preserve"> </w:t>
      </w:r>
      <w:r w:rsidRPr="00E14591">
        <w:rPr>
          <w:i/>
          <w:iCs/>
        </w:rPr>
        <w:t>Avis au ministre de l’Éducation, d</w:t>
      </w:r>
      <w:r>
        <w:rPr>
          <w:i/>
          <w:iCs/>
        </w:rPr>
        <w:t>u</w:t>
      </w:r>
      <w:r w:rsidRPr="00E14591">
        <w:rPr>
          <w:i/>
          <w:iCs/>
        </w:rPr>
        <w:t xml:space="preserve"> Loisir et du Sport</w:t>
      </w:r>
      <w:r w:rsidRPr="00C32D10">
        <w:t>.</w:t>
      </w:r>
      <w:r>
        <w:t xml:space="preserve"> </w:t>
      </w:r>
      <w:hyperlink r:id="rId23" w:history="1">
        <w:r>
          <w:rPr>
            <w:rStyle w:val="Lienhypertexte"/>
          </w:rPr>
          <w:t>http://www.education.gouv.qc.ca/fileadmin/site_web/documents/ministere/organismes/CAR_Avis_CheminementSpirituel.pdf</w:t>
        </w:r>
      </w:hyperlink>
    </w:p>
    <w:p w14:paraId="519F0A9E" w14:textId="20B667AB" w:rsidR="00B167AF" w:rsidRPr="00C32D10" w:rsidRDefault="00B167AF" w:rsidP="00B97A54">
      <w:pPr>
        <w:pStyle w:val="Rfrence"/>
      </w:pPr>
      <w:r>
        <w:t>C</w:t>
      </w:r>
      <w:r w:rsidRPr="00C32D10">
        <w:t xml:space="preserve">omité sur les affaires religieuses </w:t>
      </w:r>
      <w:r w:rsidR="00622913">
        <w:t>[</w:t>
      </w:r>
      <w:r w:rsidRPr="00C32D10">
        <w:t>CAR</w:t>
      </w:r>
      <w:r w:rsidR="00622913">
        <w:t>]</w:t>
      </w:r>
      <w:r w:rsidRPr="00C32D10">
        <w:t>. (200</w:t>
      </w:r>
      <w:r>
        <w:t>6, octobre</w:t>
      </w:r>
      <w:r w:rsidRPr="00C32D10">
        <w:t xml:space="preserve">). </w:t>
      </w:r>
      <w:r w:rsidRPr="002B5A85">
        <w:rPr>
          <w:i/>
          <w:iCs/>
        </w:rPr>
        <w:t>La laïcité scolaire au Québec</w:t>
      </w:r>
      <w:r>
        <w:rPr>
          <w:i/>
          <w:iCs/>
        </w:rPr>
        <w:t> </w:t>
      </w:r>
      <w:r w:rsidRPr="002B5A85">
        <w:rPr>
          <w:i/>
          <w:iCs/>
        </w:rPr>
        <w:t xml:space="preserve">: </w:t>
      </w:r>
      <w:r>
        <w:rPr>
          <w:i/>
          <w:iCs/>
        </w:rPr>
        <w:t>U</w:t>
      </w:r>
      <w:r w:rsidRPr="002B5A85">
        <w:rPr>
          <w:i/>
          <w:iCs/>
        </w:rPr>
        <w:t>n nécessaire changement de culture institutionnelle</w:t>
      </w:r>
      <w:r w:rsidRPr="006908EF">
        <w:rPr>
          <w:i/>
          <w:iCs/>
        </w:rPr>
        <w:t>. Avis au ministre de l</w:t>
      </w:r>
      <w:r w:rsidR="00925F9F">
        <w:rPr>
          <w:i/>
          <w:iCs/>
        </w:rPr>
        <w:t>’</w:t>
      </w:r>
      <w:r>
        <w:rPr>
          <w:i/>
          <w:iCs/>
        </w:rPr>
        <w:t>É</w:t>
      </w:r>
      <w:r w:rsidRPr="006908EF">
        <w:rPr>
          <w:i/>
          <w:iCs/>
        </w:rPr>
        <w:t xml:space="preserve">ducation, du </w:t>
      </w:r>
      <w:r>
        <w:rPr>
          <w:i/>
          <w:iCs/>
        </w:rPr>
        <w:t>L</w:t>
      </w:r>
      <w:r w:rsidRPr="006908EF">
        <w:rPr>
          <w:i/>
          <w:iCs/>
        </w:rPr>
        <w:t xml:space="preserve">oisir et du </w:t>
      </w:r>
      <w:r>
        <w:rPr>
          <w:i/>
          <w:iCs/>
        </w:rPr>
        <w:t>S</w:t>
      </w:r>
      <w:r w:rsidRPr="006908EF">
        <w:rPr>
          <w:i/>
          <w:iCs/>
        </w:rPr>
        <w:t>port</w:t>
      </w:r>
      <w:r>
        <w:t xml:space="preserve">. </w:t>
      </w:r>
      <w:hyperlink r:id="rId24" w:history="1">
        <w:r>
          <w:rPr>
            <w:rStyle w:val="Lienhypertexte"/>
          </w:rPr>
          <w:t>http://www.education.gouv.qc.ca/fileadmin/site_web/documents/ministere/organismes/CAR_Avis_LaiciteScolaire.pdf</w:t>
        </w:r>
      </w:hyperlink>
    </w:p>
    <w:p w14:paraId="5AF62BB3" w14:textId="6762EF9A" w:rsidR="00B167AF" w:rsidRDefault="00B167AF" w:rsidP="00B97A54">
      <w:pPr>
        <w:pStyle w:val="Rfrence"/>
      </w:pPr>
      <w:r w:rsidRPr="0080715D">
        <w:rPr>
          <w:rFonts w:asciiTheme="majorBidi" w:hAnsiTheme="majorBidi" w:cstheme="majorBidi"/>
          <w:color w:val="000000"/>
        </w:rPr>
        <w:t>Commission des droits de la personne et des droits de la jeunesse du Québec</w:t>
      </w:r>
      <w:r w:rsidR="007B0FA8">
        <w:rPr>
          <w:rFonts w:asciiTheme="majorBidi" w:hAnsiTheme="majorBidi" w:cstheme="majorBidi"/>
          <w:color w:val="000000"/>
        </w:rPr>
        <w:t xml:space="preserve"> [</w:t>
      </w:r>
      <w:r w:rsidR="007B0FA8" w:rsidRPr="00F3521B">
        <w:t>CDPDJ</w:t>
      </w:r>
      <w:r w:rsidR="007B0FA8">
        <w:t>]</w:t>
      </w:r>
      <w:r w:rsidRPr="0080715D">
        <w:rPr>
          <w:rFonts w:asciiTheme="majorBidi" w:hAnsiTheme="majorBidi" w:cstheme="majorBidi"/>
          <w:color w:val="000000"/>
        </w:rPr>
        <w:t>. (2019).</w:t>
      </w:r>
      <w:r>
        <w:rPr>
          <w:rStyle w:val="apple-converted-space"/>
          <w:rFonts w:asciiTheme="majorBidi" w:hAnsiTheme="majorBidi" w:cstheme="majorBidi"/>
          <w:color w:val="000000"/>
        </w:rPr>
        <w:t xml:space="preserve"> </w:t>
      </w:r>
      <w:r w:rsidRPr="0080715D">
        <w:rPr>
          <w:rFonts w:asciiTheme="majorBidi" w:hAnsiTheme="majorBidi" w:cstheme="majorBidi"/>
          <w:i/>
          <w:iCs/>
          <w:color w:val="000000"/>
        </w:rPr>
        <w:t>Mémoire à la Commission de la culture et de l’éducation de l’Assemblée nationale</w:t>
      </w:r>
      <w:r>
        <w:rPr>
          <w:rStyle w:val="apple-converted-space"/>
          <w:rFonts w:asciiTheme="majorBidi" w:hAnsiTheme="majorBidi" w:cstheme="majorBidi"/>
          <w:color w:val="000000"/>
        </w:rPr>
        <w:t xml:space="preserve"> (</w:t>
      </w:r>
      <w:r w:rsidRPr="0080715D">
        <w:rPr>
          <w:rFonts w:asciiTheme="majorBidi" w:hAnsiTheme="majorBidi" w:cstheme="majorBidi"/>
          <w:color w:val="000000"/>
        </w:rPr>
        <w:t xml:space="preserve">Projet de Loi </w:t>
      </w:r>
      <w:r w:rsidR="007B0FA8">
        <w:rPr>
          <w:rFonts w:asciiTheme="majorBidi" w:hAnsiTheme="majorBidi" w:cstheme="majorBidi"/>
          <w:color w:val="000000"/>
        </w:rPr>
        <w:t>n</w:t>
      </w:r>
      <w:r w:rsidRPr="0080715D">
        <w:rPr>
          <w:rFonts w:asciiTheme="majorBidi" w:hAnsiTheme="majorBidi" w:cstheme="majorBidi"/>
          <w:color w:val="000000"/>
        </w:rPr>
        <w:t>o 40</w:t>
      </w:r>
      <w:r>
        <w:rPr>
          <w:rFonts w:asciiTheme="majorBidi" w:hAnsiTheme="majorBidi" w:cstheme="majorBidi"/>
          <w:color w:val="000000"/>
        </w:rPr>
        <w:t>)</w:t>
      </w:r>
      <w:r w:rsidRPr="0080715D">
        <w:rPr>
          <w:rFonts w:asciiTheme="majorBidi" w:hAnsiTheme="majorBidi" w:cstheme="majorBidi"/>
          <w:color w:val="000000"/>
        </w:rPr>
        <w:t xml:space="preserve"> </w:t>
      </w:r>
      <w:r>
        <w:rPr>
          <w:rFonts w:asciiTheme="majorBidi" w:hAnsiTheme="majorBidi" w:cstheme="majorBidi"/>
          <w:color w:val="000000"/>
        </w:rPr>
        <w:t>[</w:t>
      </w:r>
      <w:r w:rsidRPr="0080715D">
        <w:rPr>
          <w:rFonts w:asciiTheme="majorBidi" w:hAnsiTheme="majorBidi" w:cstheme="majorBidi"/>
          <w:color w:val="000000"/>
        </w:rPr>
        <w:t>Loi modifiant principalement la Loi sur l’instruction publique relativement à l’organisation et à la gouvernance scolaires</w:t>
      </w:r>
      <w:r>
        <w:rPr>
          <w:rFonts w:asciiTheme="majorBidi" w:hAnsiTheme="majorBidi" w:cstheme="majorBidi"/>
          <w:color w:val="000000"/>
        </w:rPr>
        <w:t>]</w:t>
      </w:r>
      <w:r w:rsidRPr="0080715D">
        <w:rPr>
          <w:rFonts w:asciiTheme="majorBidi" w:hAnsiTheme="majorBidi" w:cstheme="majorBidi"/>
          <w:color w:val="000000"/>
        </w:rPr>
        <w:t>.</w:t>
      </w:r>
      <w:r w:rsidRPr="0080715D">
        <w:rPr>
          <w:rStyle w:val="apple-converted-space"/>
          <w:rFonts w:asciiTheme="majorBidi" w:hAnsiTheme="majorBidi" w:cstheme="majorBidi"/>
          <w:color w:val="000000"/>
        </w:rPr>
        <w:t xml:space="preserve"> </w:t>
      </w:r>
      <w:hyperlink r:id="rId25" w:history="1">
        <w:r w:rsidRPr="0080715D">
          <w:rPr>
            <w:rStyle w:val="Lienhypertexte"/>
            <w:rFonts w:asciiTheme="majorBidi" w:hAnsiTheme="majorBidi" w:cstheme="majorBidi"/>
          </w:rPr>
          <w:t>http://www.cdpdj.qc.ca/Publications/memoire_PL40_instruction-publique.pdf</w:t>
        </w:r>
      </w:hyperlink>
    </w:p>
    <w:p w14:paraId="30F75BFA" w14:textId="43088390" w:rsidR="00B167AF" w:rsidRPr="00C32D10" w:rsidRDefault="00B167AF" w:rsidP="00B97A54">
      <w:pPr>
        <w:pStyle w:val="Rfrence"/>
      </w:pPr>
      <w:r w:rsidRPr="00C32D10">
        <w:rPr>
          <w:shd w:val="clear" w:color="auto" w:fill="FFFFFF"/>
        </w:rPr>
        <w:lastRenderedPageBreak/>
        <w:t>Comte-</w:t>
      </w:r>
      <w:proofErr w:type="spellStart"/>
      <w:r w:rsidRPr="00C32D10">
        <w:rPr>
          <w:shd w:val="clear" w:color="auto" w:fill="FFFFFF"/>
        </w:rPr>
        <w:t>Sponville</w:t>
      </w:r>
      <w:proofErr w:type="spellEnd"/>
      <w:r w:rsidRPr="00C32D10">
        <w:rPr>
          <w:shd w:val="clear" w:color="auto" w:fill="FFFFFF"/>
        </w:rPr>
        <w:t>, A. (2006).</w:t>
      </w:r>
      <w:r>
        <w:rPr>
          <w:shd w:val="clear" w:color="auto" w:fill="FFFFFF"/>
        </w:rPr>
        <w:t xml:space="preserve"> </w:t>
      </w:r>
      <w:r w:rsidRPr="00C32D10">
        <w:rPr>
          <w:i/>
          <w:iCs/>
          <w:shd w:val="clear" w:color="auto" w:fill="FFFFFF"/>
        </w:rPr>
        <w:t>L’esprit de l’athéisme</w:t>
      </w:r>
      <w:r>
        <w:rPr>
          <w:i/>
          <w:iCs/>
          <w:shd w:val="clear" w:color="auto" w:fill="FFFFFF"/>
        </w:rPr>
        <w:t> :</w:t>
      </w:r>
      <w:r w:rsidRPr="00C32D10">
        <w:rPr>
          <w:i/>
          <w:iCs/>
          <w:shd w:val="clear" w:color="auto" w:fill="FFFFFF"/>
        </w:rPr>
        <w:t xml:space="preserve"> Introduction à une spiritualité sans Dieu</w:t>
      </w:r>
      <w:r>
        <w:rPr>
          <w:shd w:val="clear" w:color="auto" w:fill="FFFFFF"/>
        </w:rPr>
        <w:t>.</w:t>
      </w:r>
      <w:r w:rsidRPr="00C32D10">
        <w:rPr>
          <w:shd w:val="clear" w:color="auto" w:fill="FFFFFF"/>
        </w:rPr>
        <w:t xml:space="preserve"> Albin Michel.</w:t>
      </w:r>
    </w:p>
    <w:p w14:paraId="1C905985" w14:textId="38AC0D2B" w:rsidR="00B167AF" w:rsidRPr="00412699" w:rsidRDefault="00B167AF" w:rsidP="00B97A54">
      <w:pPr>
        <w:pStyle w:val="Rfrence"/>
        <w:rPr>
          <w:bCs/>
          <w:shd w:val="clear" w:color="auto" w:fill="FFFFFF"/>
          <w:lang w:val="en-CA"/>
        </w:rPr>
      </w:pPr>
      <w:r w:rsidRPr="00C32D10">
        <w:rPr>
          <w:bCs/>
          <w:shd w:val="clear" w:color="auto" w:fill="FFFFFF"/>
        </w:rPr>
        <w:t xml:space="preserve">Couturier, Y. (2001). </w:t>
      </w:r>
      <w:r w:rsidRPr="00C32D10">
        <w:rPr>
          <w:bCs/>
          <w:i/>
          <w:iCs/>
          <w:shd w:val="clear" w:color="auto" w:fill="FFFFFF"/>
        </w:rPr>
        <w:t>Construction de l’intervention par des travailleuses sociales et des infirmières en C</w:t>
      </w:r>
      <w:r>
        <w:rPr>
          <w:bCs/>
          <w:i/>
          <w:iCs/>
          <w:shd w:val="clear" w:color="auto" w:fill="FFFFFF"/>
        </w:rPr>
        <w:t>.</w:t>
      </w:r>
      <w:r w:rsidRPr="00C32D10">
        <w:rPr>
          <w:bCs/>
          <w:i/>
          <w:iCs/>
          <w:shd w:val="clear" w:color="auto" w:fill="FFFFFF"/>
        </w:rPr>
        <w:t>L</w:t>
      </w:r>
      <w:r>
        <w:rPr>
          <w:bCs/>
          <w:i/>
          <w:iCs/>
          <w:shd w:val="clear" w:color="auto" w:fill="FFFFFF"/>
        </w:rPr>
        <w:t>.</w:t>
      </w:r>
      <w:r w:rsidRPr="00C32D10">
        <w:rPr>
          <w:bCs/>
          <w:i/>
          <w:iCs/>
          <w:shd w:val="clear" w:color="auto" w:fill="FFFFFF"/>
        </w:rPr>
        <w:t>S</w:t>
      </w:r>
      <w:r>
        <w:rPr>
          <w:bCs/>
          <w:i/>
          <w:iCs/>
          <w:shd w:val="clear" w:color="auto" w:fill="FFFFFF"/>
        </w:rPr>
        <w:t>.</w:t>
      </w:r>
      <w:r w:rsidRPr="00C32D10">
        <w:rPr>
          <w:bCs/>
          <w:i/>
          <w:iCs/>
          <w:shd w:val="clear" w:color="auto" w:fill="FFFFFF"/>
        </w:rPr>
        <w:t>C</w:t>
      </w:r>
      <w:r>
        <w:rPr>
          <w:bCs/>
          <w:i/>
          <w:iCs/>
          <w:shd w:val="clear" w:color="auto" w:fill="FFFFFF"/>
        </w:rPr>
        <w:t>.</w:t>
      </w:r>
      <w:r w:rsidRPr="00C32D10">
        <w:rPr>
          <w:bCs/>
          <w:i/>
          <w:iCs/>
          <w:shd w:val="clear" w:color="auto" w:fill="FFFFFF"/>
        </w:rPr>
        <w:t xml:space="preserve"> et possibles interdisciplinaires</w:t>
      </w:r>
      <w:r w:rsidRPr="00C32D10">
        <w:rPr>
          <w:bCs/>
          <w:shd w:val="clear" w:color="auto" w:fill="FFFFFF"/>
        </w:rPr>
        <w:t xml:space="preserve"> </w:t>
      </w:r>
      <w:r>
        <w:rPr>
          <w:bCs/>
          <w:shd w:val="clear" w:color="auto" w:fill="FFFFFF"/>
        </w:rPr>
        <w:t>[</w:t>
      </w:r>
      <w:r w:rsidRPr="00C32D10">
        <w:rPr>
          <w:bCs/>
          <w:shd w:val="clear" w:color="auto" w:fill="FFFFFF"/>
        </w:rPr>
        <w:t>Thèse de doctorat, Université de Montréal</w:t>
      </w:r>
      <w:r>
        <w:rPr>
          <w:bCs/>
          <w:shd w:val="clear" w:color="auto" w:fill="FFFFFF"/>
        </w:rPr>
        <w:t>]</w:t>
      </w:r>
      <w:r w:rsidRPr="00C32D10">
        <w:rPr>
          <w:bCs/>
          <w:shd w:val="clear" w:color="auto" w:fill="FFFFFF"/>
        </w:rPr>
        <w:t>.</w:t>
      </w:r>
      <w:r>
        <w:rPr>
          <w:bCs/>
          <w:shd w:val="clear" w:color="auto" w:fill="FFFFFF"/>
        </w:rPr>
        <w:t xml:space="preserve"> </w:t>
      </w:r>
      <w:hyperlink r:id="rId26" w:history="1">
        <w:r w:rsidRPr="009D3FC3">
          <w:rPr>
            <w:rStyle w:val="Lienhypertexte"/>
            <w:bCs/>
            <w:shd w:val="clear" w:color="auto" w:fill="FFFFFF"/>
            <w:lang w:val="en-US"/>
          </w:rPr>
          <w:t>http://hdl.handle.net/1866/6735</w:t>
        </w:r>
      </w:hyperlink>
      <w:r w:rsidRPr="00412699">
        <w:rPr>
          <w:bCs/>
          <w:shd w:val="clear" w:color="auto" w:fill="FFFFFF"/>
          <w:lang w:val="en-CA"/>
        </w:rPr>
        <w:t xml:space="preserve"> </w:t>
      </w:r>
    </w:p>
    <w:p w14:paraId="68C6F2AB" w14:textId="2BBE8995" w:rsidR="00B167AF" w:rsidRPr="00B167AF" w:rsidRDefault="00B167AF" w:rsidP="00B97A54">
      <w:pPr>
        <w:pStyle w:val="Rfrence"/>
      </w:pPr>
      <w:r w:rsidRPr="00412699">
        <w:rPr>
          <w:lang w:val="en-CA"/>
        </w:rPr>
        <w:t xml:space="preserve">De Souza, M. (2016). </w:t>
      </w:r>
      <w:r w:rsidRPr="00412699">
        <w:rPr>
          <w:i/>
          <w:lang w:val="en-CA"/>
        </w:rPr>
        <w:t xml:space="preserve">Spirituality in </w:t>
      </w:r>
      <w:r>
        <w:rPr>
          <w:i/>
          <w:lang w:val="en-CA"/>
        </w:rPr>
        <w:t>e</w:t>
      </w:r>
      <w:r w:rsidRPr="00412699">
        <w:rPr>
          <w:i/>
          <w:lang w:val="en-CA"/>
        </w:rPr>
        <w:t xml:space="preserve">ducation in a </w:t>
      </w:r>
      <w:r>
        <w:rPr>
          <w:i/>
          <w:lang w:val="en-CA"/>
        </w:rPr>
        <w:t>g</w:t>
      </w:r>
      <w:r w:rsidRPr="00412699">
        <w:rPr>
          <w:i/>
          <w:lang w:val="en-CA"/>
        </w:rPr>
        <w:t xml:space="preserve">lobal, </w:t>
      </w:r>
      <w:r>
        <w:rPr>
          <w:i/>
          <w:lang w:val="en-CA"/>
        </w:rPr>
        <w:t>p</w:t>
      </w:r>
      <w:r w:rsidRPr="00412699">
        <w:rPr>
          <w:i/>
          <w:lang w:val="en-CA"/>
        </w:rPr>
        <w:t xml:space="preserve">luralised </w:t>
      </w:r>
      <w:r>
        <w:rPr>
          <w:i/>
          <w:lang w:val="en-CA"/>
        </w:rPr>
        <w:t>w</w:t>
      </w:r>
      <w:r w:rsidRPr="00412699">
        <w:rPr>
          <w:i/>
          <w:lang w:val="en-CA"/>
        </w:rPr>
        <w:t>orld.</w:t>
      </w:r>
      <w:r w:rsidRPr="00412699">
        <w:rPr>
          <w:lang w:val="en-CA"/>
        </w:rPr>
        <w:t xml:space="preserve"> </w:t>
      </w:r>
      <w:proofErr w:type="spellStart"/>
      <w:r w:rsidRPr="00B167AF">
        <w:t>Routledge</w:t>
      </w:r>
      <w:proofErr w:type="spellEnd"/>
      <w:r w:rsidRPr="00412699">
        <w:t>.</w:t>
      </w:r>
    </w:p>
    <w:p w14:paraId="33588288" w14:textId="685BAE7B" w:rsidR="00B167AF" w:rsidRPr="00C32D10" w:rsidRDefault="00B167AF" w:rsidP="00B97A54">
      <w:pPr>
        <w:pStyle w:val="Rfrence"/>
        <w:rPr>
          <w:iCs/>
        </w:rPr>
      </w:pPr>
      <w:r>
        <w:rPr>
          <w:iCs/>
        </w:rPr>
        <w:t>Direction g</w:t>
      </w:r>
      <w:r w:rsidRPr="00C32D10">
        <w:rPr>
          <w:iCs/>
        </w:rPr>
        <w:t xml:space="preserve">énérale de la </w:t>
      </w:r>
      <w:r>
        <w:rPr>
          <w:iCs/>
        </w:rPr>
        <w:t>formation des j</w:t>
      </w:r>
      <w:r w:rsidRPr="00C32D10">
        <w:rPr>
          <w:iCs/>
        </w:rPr>
        <w:t>eunes</w:t>
      </w:r>
      <w:r w:rsidRPr="00722635">
        <w:rPr>
          <w:iCs/>
        </w:rPr>
        <w:t xml:space="preserve"> </w:t>
      </w:r>
      <w:r w:rsidR="00622913">
        <w:rPr>
          <w:iCs/>
        </w:rPr>
        <w:t>[</w:t>
      </w:r>
      <w:r w:rsidRPr="00C32D10">
        <w:rPr>
          <w:iCs/>
        </w:rPr>
        <w:t>DGFJ</w:t>
      </w:r>
      <w:r w:rsidR="00622913">
        <w:rPr>
          <w:iCs/>
        </w:rPr>
        <w:t>]</w:t>
      </w:r>
      <w:r>
        <w:rPr>
          <w:iCs/>
        </w:rPr>
        <w:t>.</w:t>
      </w:r>
      <w:r w:rsidRPr="00C32D10">
        <w:rPr>
          <w:iCs/>
        </w:rPr>
        <w:t xml:space="preserve"> (2005). </w:t>
      </w:r>
      <w:r w:rsidRPr="00412699">
        <w:rPr>
          <w:i/>
          <w:iCs/>
        </w:rPr>
        <w:t>Pour approfondir sa vie intérieure et changer le monde. Le service d’animation spirituelle et d’engagement communautaire : Un service éducatif complémentaire</w:t>
      </w:r>
      <w:r w:rsidRPr="00C32D10">
        <w:rPr>
          <w:iCs/>
        </w:rPr>
        <w:t xml:space="preserve"> </w:t>
      </w:r>
      <w:r>
        <w:rPr>
          <w:iCs/>
        </w:rPr>
        <w:t xml:space="preserve">(no 05-00087) </w:t>
      </w:r>
      <w:r>
        <w:rPr>
          <w:rFonts w:cs="Times New Roman"/>
          <w:iCs/>
        </w:rPr>
        <w:t>[</w:t>
      </w:r>
      <w:r w:rsidRPr="00C32D10">
        <w:rPr>
          <w:iCs/>
        </w:rPr>
        <w:t>Cadre ministériel</w:t>
      </w:r>
      <w:r>
        <w:rPr>
          <w:rFonts w:cs="Times New Roman"/>
          <w:iCs/>
        </w:rPr>
        <w:t>]</w:t>
      </w:r>
      <w:r w:rsidRPr="00C32D10">
        <w:rPr>
          <w:iCs/>
        </w:rPr>
        <w:t>. Ministère de l’</w:t>
      </w:r>
      <w:r>
        <w:rPr>
          <w:iCs/>
        </w:rPr>
        <w:t>É</w:t>
      </w:r>
      <w:r w:rsidRPr="00C32D10">
        <w:rPr>
          <w:iCs/>
        </w:rPr>
        <w:t>ducation</w:t>
      </w:r>
      <w:r>
        <w:rPr>
          <w:iCs/>
        </w:rPr>
        <w:t>,</w:t>
      </w:r>
      <w:r w:rsidRPr="00C32D10">
        <w:rPr>
          <w:iCs/>
        </w:rPr>
        <w:t xml:space="preserve"> d</w:t>
      </w:r>
      <w:r>
        <w:rPr>
          <w:iCs/>
        </w:rPr>
        <w:t>u</w:t>
      </w:r>
      <w:r w:rsidRPr="00C32D10">
        <w:rPr>
          <w:iCs/>
        </w:rPr>
        <w:t xml:space="preserve"> </w:t>
      </w:r>
      <w:r>
        <w:rPr>
          <w:iCs/>
        </w:rPr>
        <w:t>L</w:t>
      </w:r>
      <w:r w:rsidRPr="00C32D10">
        <w:rPr>
          <w:iCs/>
        </w:rPr>
        <w:t xml:space="preserve">oisir et du </w:t>
      </w:r>
      <w:r>
        <w:rPr>
          <w:iCs/>
        </w:rPr>
        <w:t>S</w:t>
      </w:r>
      <w:r w:rsidRPr="00C32D10">
        <w:rPr>
          <w:iCs/>
        </w:rPr>
        <w:t xml:space="preserve">port. </w:t>
      </w:r>
      <w:hyperlink r:id="rId27" w:history="1">
        <w:r w:rsidRPr="00C32D10">
          <w:rPr>
            <w:rStyle w:val="Lienhypertexte"/>
            <w:iCs/>
          </w:rPr>
          <w:t>http://www.education.gouv.qc.ca/fileadmin/site_web/documents/education/adaptation-scolaire-services-comp/SASEC_26-0001.pdf</w:t>
        </w:r>
      </w:hyperlink>
    </w:p>
    <w:p w14:paraId="65947146" w14:textId="36EDAC19" w:rsidR="00B167AF" w:rsidRPr="00202BA7" w:rsidRDefault="00B167AF" w:rsidP="00B97A54">
      <w:pPr>
        <w:pStyle w:val="Rfrence"/>
      </w:pPr>
      <w:proofErr w:type="spellStart"/>
      <w:r w:rsidRPr="00C32D10">
        <w:rPr>
          <w:iCs/>
          <w:lang w:val="en-CA"/>
        </w:rPr>
        <w:t>Erricker</w:t>
      </w:r>
      <w:proofErr w:type="spellEnd"/>
      <w:r w:rsidRPr="00C32D10">
        <w:rPr>
          <w:iCs/>
          <w:lang w:val="en-CA"/>
        </w:rPr>
        <w:t xml:space="preserve">, C., </w:t>
      </w:r>
      <w:proofErr w:type="spellStart"/>
      <w:r w:rsidRPr="00C32D10">
        <w:rPr>
          <w:iCs/>
          <w:lang w:val="en-CA"/>
        </w:rPr>
        <w:t>Otta</w:t>
      </w:r>
      <w:proofErr w:type="spellEnd"/>
      <w:r>
        <w:rPr>
          <w:iCs/>
          <w:lang w:val="en-CA"/>
        </w:rPr>
        <w:t>,</w:t>
      </w:r>
      <w:r w:rsidRPr="00C32D10">
        <w:rPr>
          <w:iCs/>
          <w:lang w:val="en-CA"/>
        </w:rPr>
        <w:t xml:space="preserve"> C. et </w:t>
      </w:r>
      <w:proofErr w:type="spellStart"/>
      <w:r w:rsidRPr="00C32D10">
        <w:rPr>
          <w:iCs/>
          <w:lang w:val="en-CA"/>
        </w:rPr>
        <w:t>Erricker</w:t>
      </w:r>
      <w:proofErr w:type="spellEnd"/>
      <w:r>
        <w:rPr>
          <w:iCs/>
          <w:lang w:val="en-CA"/>
        </w:rPr>
        <w:t>,</w:t>
      </w:r>
      <w:r w:rsidRPr="00C32D10">
        <w:rPr>
          <w:iCs/>
          <w:lang w:val="en-CA"/>
        </w:rPr>
        <w:t xml:space="preserve"> J.</w:t>
      </w:r>
      <w:r>
        <w:rPr>
          <w:iCs/>
          <w:lang w:val="en-CA"/>
        </w:rPr>
        <w:t xml:space="preserve"> (dir.).</w:t>
      </w:r>
      <w:r w:rsidRPr="00C32D10">
        <w:rPr>
          <w:iCs/>
          <w:lang w:val="en-CA"/>
        </w:rPr>
        <w:t xml:space="preserve"> (2001). </w:t>
      </w:r>
      <w:r w:rsidRPr="00C32D10">
        <w:rPr>
          <w:i/>
          <w:iCs/>
          <w:lang w:val="en-CA"/>
        </w:rPr>
        <w:t xml:space="preserve">Spiritual </w:t>
      </w:r>
      <w:r>
        <w:rPr>
          <w:i/>
          <w:iCs/>
          <w:lang w:val="en-CA"/>
        </w:rPr>
        <w:t>e</w:t>
      </w:r>
      <w:r w:rsidRPr="00C32D10">
        <w:rPr>
          <w:i/>
          <w:iCs/>
          <w:lang w:val="en-CA"/>
        </w:rPr>
        <w:t>ducation</w:t>
      </w:r>
      <w:r>
        <w:rPr>
          <w:i/>
          <w:iCs/>
          <w:lang w:val="en-CA"/>
        </w:rPr>
        <w:t>:</w:t>
      </w:r>
      <w:r w:rsidRPr="00C32D10">
        <w:rPr>
          <w:i/>
          <w:iCs/>
          <w:lang w:val="en-CA"/>
        </w:rPr>
        <w:t xml:space="preserve"> Cultural, </w:t>
      </w:r>
      <w:r>
        <w:rPr>
          <w:i/>
          <w:iCs/>
          <w:lang w:val="en-CA"/>
        </w:rPr>
        <w:t>r</w:t>
      </w:r>
      <w:r w:rsidRPr="00C32D10">
        <w:rPr>
          <w:i/>
          <w:iCs/>
          <w:lang w:val="en-CA"/>
        </w:rPr>
        <w:t xml:space="preserve">eligious and </w:t>
      </w:r>
      <w:r>
        <w:rPr>
          <w:i/>
          <w:iCs/>
          <w:lang w:val="en-CA"/>
        </w:rPr>
        <w:t>s</w:t>
      </w:r>
      <w:r w:rsidRPr="00C32D10">
        <w:rPr>
          <w:i/>
          <w:iCs/>
          <w:lang w:val="en-CA"/>
        </w:rPr>
        <w:t xml:space="preserve">ocial </w:t>
      </w:r>
      <w:r>
        <w:rPr>
          <w:i/>
          <w:iCs/>
          <w:lang w:val="en-CA"/>
        </w:rPr>
        <w:t>d</w:t>
      </w:r>
      <w:r w:rsidRPr="00C32D10">
        <w:rPr>
          <w:i/>
          <w:iCs/>
          <w:lang w:val="en-CA"/>
        </w:rPr>
        <w:t>ifferences</w:t>
      </w:r>
      <w:r>
        <w:rPr>
          <w:i/>
          <w:iCs/>
          <w:lang w:val="en-CA"/>
        </w:rPr>
        <w:t>:</w:t>
      </w:r>
      <w:r w:rsidRPr="00C32D10">
        <w:rPr>
          <w:i/>
          <w:iCs/>
          <w:lang w:val="en-CA"/>
        </w:rPr>
        <w:t xml:space="preserve"> New </w:t>
      </w:r>
      <w:r>
        <w:rPr>
          <w:i/>
          <w:iCs/>
          <w:lang w:val="en-CA"/>
        </w:rPr>
        <w:t>p</w:t>
      </w:r>
      <w:r w:rsidRPr="00C32D10">
        <w:rPr>
          <w:i/>
          <w:iCs/>
          <w:lang w:val="en-CA"/>
        </w:rPr>
        <w:t>erspectives for the 21</w:t>
      </w:r>
      <w:r w:rsidRPr="00C32D10">
        <w:rPr>
          <w:i/>
          <w:iCs/>
          <w:vertAlign w:val="superscript"/>
          <w:lang w:val="en-CA"/>
        </w:rPr>
        <w:t>st</w:t>
      </w:r>
      <w:r w:rsidRPr="00C32D10">
        <w:rPr>
          <w:i/>
          <w:iCs/>
          <w:lang w:val="en-CA"/>
        </w:rPr>
        <w:t xml:space="preserve"> Century</w:t>
      </w:r>
      <w:r w:rsidRPr="00C32D10">
        <w:rPr>
          <w:iCs/>
          <w:lang w:val="en-CA"/>
        </w:rPr>
        <w:t xml:space="preserve">. </w:t>
      </w:r>
      <w:r w:rsidRPr="00202BA7">
        <w:rPr>
          <w:iCs/>
        </w:rPr>
        <w:t xml:space="preserve">Sussex </w:t>
      </w:r>
      <w:proofErr w:type="spellStart"/>
      <w:r w:rsidRPr="00202BA7">
        <w:rPr>
          <w:iCs/>
        </w:rPr>
        <w:t>Academy</w:t>
      </w:r>
      <w:proofErr w:type="spellEnd"/>
      <w:r w:rsidRPr="00202BA7">
        <w:rPr>
          <w:iCs/>
        </w:rPr>
        <w:t xml:space="preserve"> </w:t>
      </w:r>
      <w:proofErr w:type="spellStart"/>
      <w:r w:rsidRPr="00202BA7">
        <w:rPr>
          <w:iCs/>
        </w:rPr>
        <w:t>Press</w:t>
      </w:r>
      <w:proofErr w:type="spellEnd"/>
      <w:r w:rsidRPr="00202BA7">
        <w:rPr>
          <w:iCs/>
        </w:rPr>
        <w:t>.</w:t>
      </w:r>
    </w:p>
    <w:p w14:paraId="0ACA6A6B" w14:textId="51D884FE" w:rsidR="00B167AF" w:rsidRPr="00202BA7" w:rsidRDefault="00B167AF" w:rsidP="00B97A54">
      <w:pPr>
        <w:pStyle w:val="Rfrence"/>
      </w:pPr>
      <w:r w:rsidRPr="00C32D10">
        <w:t xml:space="preserve">Ferry, L. (2010). </w:t>
      </w:r>
      <w:r w:rsidRPr="00C32D10">
        <w:rPr>
          <w:i/>
          <w:iCs/>
        </w:rPr>
        <w:t>La révolution de l’amour</w:t>
      </w:r>
      <w:r>
        <w:rPr>
          <w:i/>
          <w:iCs/>
        </w:rPr>
        <w:t> :</w:t>
      </w:r>
      <w:r w:rsidRPr="00C32D10">
        <w:rPr>
          <w:i/>
          <w:iCs/>
        </w:rPr>
        <w:t xml:space="preserve"> Pour une spiritualité laïque</w:t>
      </w:r>
      <w:r w:rsidRPr="00C32D10">
        <w:t xml:space="preserve">. </w:t>
      </w:r>
      <w:r w:rsidRPr="00202BA7">
        <w:t>Plon.</w:t>
      </w:r>
    </w:p>
    <w:p w14:paraId="12613223" w14:textId="7A72F50A" w:rsidR="00B167AF" w:rsidRPr="009D3FC3" w:rsidRDefault="00B167AF" w:rsidP="00B97A54">
      <w:pPr>
        <w:pStyle w:val="Rfrence"/>
        <w:rPr>
          <w:lang w:val="en-US"/>
        </w:rPr>
      </w:pPr>
      <w:r w:rsidRPr="00C32D10">
        <w:t>Ferry</w:t>
      </w:r>
      <w:r>
        <w:t>,</w:t>
      </w:r>
      <w:r w:rsidRPr="00C32D10">
        <w:t xml:space="preserve"> L. et </w:t>
      </w:r>
      <w:proofErr w:type="spellStart"/>
      <w:r w:rsidRPr="00C32D10">
        <w:t>Gauchet</w:t>
      </w:r>
      <w:proofErr w:type="spellEnd"/>
      <w:r>
        <w:t>,</w:t>
      </w:r>
      <w:r w:rsidRPr="00C32D10">
        <w:t xml:space="preserve"> M. (2004). </w:t>
      </w:r>
      <w:r w:rsidRPr="00C32D10">
        <w:rPr>
          <w:i/>
          <w:iCs/>
        </w:rPr>
        <w:t>Le religieux après la religion</w:t>
      </w:r>
      <w:r w:rsidRPr="00C32D10">
        <w:t xml:space="preserve">. </w:t>
      </w:r>
      <w:r w:rsidRPr="009D3FC3">
        <w:rPr>
          <w:lang w:val="en-US"/>
        </w:rPr>
        <w:t>Grasset.</w:t>
      </w:r>
    </w:p>
    <w:p w14:paraId="35CD2316" w14:textId="57111836" w:rsidR="00B167AF" w:rsidRPr="00C32D10" w:rsidRDefault="00B167AF" w:rsidP="00B97A54">
      <w:pPr>
        <w:pStyle w:val="Rfrence"/>
        <w:rPr>
          <w:lang w:val="en-US"/>
        </w:rPr>
      </w:pPr>
      <w:r w:rsidRPr="00C32D10">
        <w:rPr>
          <w:lang w:val="en-US"/>
        </w:rPr>
        <w:t xml:space="preserve">Fowler, J. (1981). </w:t>
      </w:r>
      <w:r w:rsidRPr="00C32D10">
        <w:rPr>
          <w:i/>
          <w:iCs/>
          <w:lang w:val="en-US"/>
        </w:rPr>
        <w:t xml:space="preserve">Stages of </w:t>
      </w:r>
      <w:r>
        <w:rPr>
          <w:i/>
          <w:iCs/>
          <w:lang w:val="en-US"/>
        </w:rPr>
        <w:t>f</w:t>
      </w:r>
      <w:r w:rsidRPr="00C32D10">
        <w:rPr>
          <w:i/>
          <w:iCs/>
          <w:lang w:val="en-US"/>
        </w:rPr>
        <w:t xml:space="preserve">aith: </w:t>
      </w:r>
      <w:r>
        <w:rPr>
          <w:i/>
          <w:iCs/>
          <w:lang w:val="en-US"/>
        </w:rPr>
        <w:t>T</w:t>
      </w:r>
      <w:r w:rsidRPr="00C32D10">
        <w:rPr>
          <w:i/>
          <w:iCs/>
          <w:lang w:val="en-US"/>
        </w:rPr>
        <w:t>he psychology of human development and the search for meaning</w:t>
      </w:r>
      <w:r w:rsidRPr="00C32D10">
        <w:rPr>
          <w:lang w:val="en-US"/>
        </w:rPr>
        <w:t>. Harper &amp; Row.</w:t>
      </w:r>
    </w:p>
    <w:p w14:paraId="19C7C994" w14:textId="73C2DB38" w:rsidR="00B167AF" w:rsidRPr="00C32D10" w:rsidRDefault="00B167AF" w:rsidP="00B97A54">
      <w:pPr>
        <w:pStyle w:val="Rfrence"/>
        <w:rPr>
          <w:lang w:val="en-GB"/>
        </w:rPr>
      </w:pPr>
      <w:r w:rsidRPr="00C32D10">
        <w:rPr>
          <w:lang w:val="en-GB"/>
        </w:rPr>
        <w:t xml:space="preserve">Garfinkel, H. (1984). </w:t>
      </w:r>
      <w:r w:rsidRPr="00C32D10">
        <w:rPr>
          <w:i/>
          <w:iCs/>
          <w:lang w:val="en-GB"/>
        </w:rPr>
        <w:t xml:space="preserve">Studies in </w:t>
      </w:r>
      <w:r>
        <w:rPr>
          <w:i/>
          <w:iCs/>
          <w:lang w:val="en-GB"/>
        </w:rPr>
        <w:t>e</w:t>
      </w:r>
      <w:r w:rsidRPr="00C32D10">
        <w:rPr>
          <w:i/>
          <w:iCs/>
          <w:lang w:val="en-GB"/>
        </w:rPr>
        <w:t>thnomethodology</w:t>
      </w:r>
      <w:r w:rsidRPr="00C32D10">
        <w:rPr>
          <w:lang w:val="en-GB"/>
        </w:rPr>
        <w:t>. Polity press.</w:t>
      </w:r>
    </w:p>
    <w:p w14:paraId="208CEA4A" w14:textId="1560F858" w:rsidR="00B167AF" w:rsidRPr="00C32D10" w:rsidRDefault="00B167AF" w:rsidP="00B97A54">
      <w:pPr>
        <w:pStyle w:val="Rfrence"/>
      </w:pPr>
      <w:proofErr w:type="spellStart"/>
      <w:r w:rsidRPr="009D3FC3">
        <w:rPr>
          <w:lang w:val="en-US"/>
        </w:rPr>
        <w:t>Gauchet</w:t>
      </w:r>
      <w:proofErr w:type="spellEnd"/>
      <w:r w:rsidRPr="009D3FC3">
        <w:rPr>
          <w:lang w:val="en-US"/>
        </w:rPr>
        <w:t xml:space="preserve">, M. (1985). </w:t>
      </w:r>
      <w:r w:rsidRPr="00C32D10">
        <w:rPr>
          <w:i/>
          <w:iCs/>
        </w:rPr>
        <w:t>Le désenchantement du monde. Une histoire politique de la religion</w:t>
      </w:r>
      <w:r w:rsidRPr="00C32D10">
        <w:t>. Gallimard.</w:t>
      </w:r>
    </w:p>
    <w:p w14:paraId="2B8D6FA7" w14:textId="197A9FD1" w:rsidR="00B167AF" w:rsidRPr="009D3FC3" w:rsidRDefault="00B167AF" w:rsidP="00B97A54">
      <w:pPr>
        <w:pStyle w:val="Rfrence"/>
      </w:pPr>
      <w:proofErr w:type="spellStart"/>
      <w:r w:rsidRPr="00C32D10">
        <w:t>Gauchet</w:t>
      </w:r>
      <w:proofErr w:type="spellEnd"/>
      <w:r w:rsidRPr="00C32D10">
        <w:t>, M. (2014). Sécularisation ou sortie de la religion</w:t>
      </w:r>
      <w:r w:rsidR="00925F9F">
        <w:t> </w:t>
      </w:r>
      <w:r w:rsidRPr="00C32D10">
        <w:t xml:space="preserve">? </w:t>
      </w:r>
      <w:r w:rsidRPr="009D3FC3">
        <w:rPr>
          <w:i/>
          <w:iCs/>
        </w:rPr>
        <w:t xml:space="preserve">Droits, </w:t>
      </w:r>
      <w:r w:rsidRPr="009D3FC3">
        <w:rPr>
          <w:iCs/>
        </w:rPr>
        <w:t>(59)</w:t>
      </w:r>
      <w:r w:rsidRPr="009D3FC3">
        <w:t>, 3–10.</w:t>
      </w:r>
    </w:p>
    <w:p w14:paraId="6C0115C2" w14:textId="0A646443" w:rsidR="00B167AF" w:rsidRPr="00C32D10" w:rsidRDefault="00B167AF" w:rsidP="00B97A54">
      <w:pPr>
        <w:pStyle w:val="Rfrence"/>
        <w:rPr>
          <w:iCs/>
          <w:lang w:val="en-CA"/>
        </w:rPr>
      </w:pPr>
      <w:r w:rsidRPr="00C32D10">
        <w:rPr>
          <w:bCs/>
          <w:iCs/>
          <w:lang w:val="en-CA"/>
        </w:rPr>
        <w:t>Glazer, S.</w:t>
      </w:r>
      <w:r>
        <w:rPr>
          <w:bCs/>
          <w:iCs/>
          <w:lang w:val="en-CA"/>
        </w:rPr>
        <w:t xml:space="preserve"> (dir.).</w:t>
      </w:r>
      <w:r w:rsidRPr="00C32D10">
        <w:rPr>
          <w:bCs/>
          <w:iCs/>
          <w:lang w:val="en-CA"/>
        </w:rPr>
        <w:t xml:space="preserve"> (</w:t>
      </w:r>
      <w:r w:rsidRPr="00C32D10">
        <w:rPr>
          <w:iCs/>
          <w:lang w:val="en-CA"/>
        </w:rPr>
        <w:t xml:space="preserve">1999). </w:t>
      </w:r>
      <w:r w:rsidRPr="00C32D10">
        <w:rPr>
          <w:i/>
          <w:iCs/>
          <w:lang w:val="en-CA"/>
        </w:rPr>
        <w:t xml:space="preserve">The </w:t>
      </w:r>
      <w:r>
        <w:rPr>
          <w:i/>
          <w:iCs/>
          <w:lang w:val="en-CA"/>
        </w:rPr>
        <w:t>h</w:t>
      </w:r>
      <w:r w:rsidRPr="00C32D10">
        <w:rPr>
          <w:i/>
          <w:iCs/>
          <w:lang w:val="en-CA"/>
        </w:rPr>
        <w:t xml:space="preserve">eart of </w:t>
      </w:r>
      <w:r>
        <w:rPr>
          <w:i/>
          <w:iCs/>
          <w:lang w:val="en-CA"/>
        </w:rPr>
        <w:t>l</w:t>
      </w:r>
      <w:r w:rsidRPr="00C32D10">
        <w:rPr>
          <w:i/>
          <w:iCs/>
          <w:lang w:val="en-CA"/>
        </w:rPr>
        <w:t xml:space="preserve">earning : Spirituality in </w:t>
      </w:r>
      <w:r>
        <w:rPr>
          <w:i/>
          <w:iCs/>
          <w:lang w:val="en-CA"/>
        </w:rPr>
        <w:t>e</w:t>
      </w:r>
      <w:r w:rsidRPr="00C32D10">
        <w:rPr>
          <w:i/>
          <w:iCs/>
          <w:lang w:val="en-CA"/>
        </w:rPr>
        <w:t>ducation</w:t>
      </w:r>
      <w:r>
        <w:rPr>
          <w:i/>
          <w:iCs/>
          <w:lang w:val="en-CA"/>
        </w:rPr>
        <w:t>.</w:t>
      </w:r>
      <w:r w:rsidRPr="00C32D10">
        <w:rPr>
          <w:iCs/>
          <w:lang w:val="en-CA"/>
        </w:rPr>
        <w:t xml:space="preserve"> </w:t>
      </w:r>
      <w:proofErr w:type="spellStart"/>
      <w:r w:rsidRPr="00C32D10">
        <w:rPr>
          <w:iCs/>
          <w:lang w:val="en-CA"/>
        </w:rPr>
        <w:t>Tarcher</w:t>
      </w:r>
      <w:proofErr w:type="spellEnd"/>
      <w:r>
        <w:rPr>
          <w:iCs/>
          <w:lang w:val="en-CA"/>
        </w:rPr>
        <w:t>/</w:t>
      </w:r>
      <w:r w:rsidRPr="00C32D10">
        <w:rPr>
          <w:iCs/>
          <w:lang w:val="en-CA"/>
        </w:rPr>
        <w:t>Putnam.</w:t>
      </w:r>
    </w:p>
    <w:p w14:paraId="00ACA73F" w14:textId="48672020" w:rsidR="00B167AF" w:rsidRPr="00B167AF" w:rsidRDefault="00B167AF" w:rsidP="00B97A54">
      <w:pPr>
        <w:pStyle w:val="Rfrence"/>
      </w:pPr>
      <w:r w:rsidRPr="00C32D10">
        <w:rPr>
          <w:lang w:val="en-US"/>
        </w:rPr>
        <w:t>Greenfield, E.</w:t>
      </w:r>
      <w:r>
        <w:rPr>
          <w:lang w:val="en-US"/>
        </w:rPr>
        <w:t xml:space="preserve"> </w:t>
      </w:r>
      <w:r w:rsidRPr="00C32D10">
        <w:rPr>
          <w:lang w:val="en-US"/>
        </w:rPr>
        <w:t>A., Vaillant, G.</w:t>
      </w:r>
      <w:r>
        <w:rPr>
          <w:lang w:val="en-US"/>
        </w:rPr>
        <w:t xml:space="preserve"> </w:t>
      </w:r>
      <w:r w:rsidRPr="00C32D10">
        <w:rPr>
          <w:lang w:val="en-US"/>
        </w:rPr>
        <w:t>E. et Marks, N.</w:t>
      </w:r>
      <w:r>
        <w:rPr>
          <w:lang w:val="en-US"/>
        </w:rPr>
        <w:t xml:space="preserve"> </w:t>
      </w:r>
      <w:r w:rsidRPr="00C32D10">
        <w:rPr>
          <w:lang w:val="en-US"/>
        </w:rPr>
        <w:t xml:space="preserve">F. (2009). Do formal religious participation and spiritual perceptions have independent linkages with diverse dimensions of psychological well-being? </w:t>
      </w:r>
      <w:r w:rsidRPr="00B167AF">
        <w:rPr>
          <w:i/>
          <w:iCs/>
        </w:rPr>
        <w:t xml:space="preserve">Journal of </w:t>
      </w:r>
      <w:proofErr w:type="spellStart"/>
      <w:r w:rsidRPr="00B167AF">
        <w:rPr>
          <w:i/>
          <w:iCs/>
        </w:rPr>
        <w:t>Health</w:t>
      </w:r>
      <w:proofErr w:type="spellEnd"/>
      <w:r w:rsidRPr="00B167AF">
        <w:rPr>
          <w:i/>
          <w:iCs/>
        </w:rPr>
        <w:t xml:space="preserve"> and Social </w:t>
      </w:r>
      <w:proofErr w:type="spellStart"/>
      <w:r w:rsidRPr="00B167AF">
        <w:rPr>
          <w:i/>
          <w:iCs/>
        </w:rPr>
        <w:t>Behavior</w:t>
      </w:r>
      <w:proofErr w:type="spellEnd"/>
      <w:r w:rsidRPr="00B167AF">
        <w:rPr>
          <w:i/>
          <w:iCs/>
        </w:rPr>
        <w:t>,</w:t>
      </w:r>
      <w:r w:rsidRPr="00B167AF">
        <w:t xml:space="preserve"> </w:t>
      </w:r>
      <w:r w:rsidRPr="00622913">
        <w:rPr>
          <w:i/>
          <w:iCs/>
        </w:rPr>
        <w:t>50</w:t>
      </w:r>
      <w:r w:rsidRPr="00B167AF">
        <w:rPr>
          <w:iCs/>
        </w:rPr>
        <w:t>(2)</w:t>
      </w:r>
      <w:r w:rsidRPr="00B167AF">
        <w:t xml:space="preserve">, 196–212. </w:t>
      </w:r>
      <w:hyperlink r:id="rId28" w:history="1">
        <w:r w:rsidRPr="00202BA7">
          <w:rPr>
            <w:rStyle w:val="Lienhypertexte"/>
          </w:rPr>
          <w:t>https://doi.org/10.117</w:t>
        </w:r>
        <w:r w:rsidRPr="00B167AF">
          <w:rPr>
            <w:rStyle w:val="Lienhypertexte"/>
          </w:rPr>
          <w:t>7/</w:t>
        </w:r>
        <w:r w:rsidRPr="00202BA7">
          <w:rPr>
            <w:rStyle w:val="Lienhypertexte"/>
          </w:rPr>
          <w:t>002214650905000206</w:t>
        </w:r>
      </w:hyperlink>
      <w:r w:rsidRPr="00B167AF">
        <w:t xml:space="preserve"> </w:t>
      </w:r>
    </w:p>
    <w:p w14:paraId="7A98C16C" w14:textId="6145A0E1" w:rsidR="00B167AF" w:rsidRPr="00C32D10" w:rsidRDefault="00B167AF" w:rsidP="00B97A54">
      <w:pPr>
        <w:pStyle w:val="Rfrence"/>
      </w:pPr>
      <w:r w:rsidRPr="00C32D10">
        <w:lastRenderedPageBreak/>
        <w:t>Groupe de travail sur la place de la religion à l’école</w:t>
      </w:r>
      <w:r>
        <w:t>.</w:t>
      </w:r>
      <w:r w:rsidRPr="00C32D10">
        <w:t xml:space="preserve"> (1998). </w:t>
      </w:r>
      <w:r w:rsidRPr="00C32D10">
        <w:rPr>
          <w:i/>
          <w:iCs/>
        </w:rPr>
        <w:t>Laïcité et religions</w:t>
      </w:r>
      <w:r>
        <w:rPr>
          <w:i/>
          <w:iCs/>
        </w:rPr>
        <w:t> :</w:t>
      </w:r>
      <w:r w:rsidRPr="00C32D10">
        <w:rPr>
          <w:i/>
          <w:iCs/>
        </w:rPr>
        <w:t xml:space="preserve"> Perspectives nouvelles pour l’école québécoise</w:t>
      </w:r>
      <w:r>
        <w:t>.</w:t>
      </w:r>
      <w:r w:rsidRPr="00C32D10">
        <w:t xml:space="preserve"> Ministère de l’</w:t>
      </w:r>
      <w:r>
        <w:t>É</w:t>
      </w:r>
      <w:r w:rsidRPr="00C32D10">
        <w:t>ducation</w:t>
      </w:r>
      <w:r>
        <w:t xml:space="preserve"> du Québec</w:t>
      </w:r>
      <w:r w:rsidRPr="00C32D10">
        <w:t>.</w:t>
      </w:r>
      <w:r>
        <w:t xml:space="preserve"> </w:t>
      </w:r>
      <w:hyperlink r:id="rId29" w:history="1">
        <w:r w:rsidRPr="00800456">
          <w:rPr>
            <w:rStyle w:val="Lienhypertexte"/>
          </w:rPr>
          <w:t>https://www.bibliotheque.assnat.qc.ca/DepotNumerique_v2/AffichageFichier.aspx?idf=98457</w:t>
        </w:r>
      </w:hyperlink>
      <w:r>
        <w:t xml:space="preserve"> </w:t>
      </w:r>
    </w:p>
    <w:p w14:paraId="51414C83" w14:textId="6513DC57" w:rsidR="00B167AF" w:rsidRPr="00564F38" w:rsidRDefault="00B167AF" w:rsidP="00B97A54">
      <w:pPr>
        <w:pStyle w:val="Rfrence"/>
        <w:rPr>
          <w:lang w:val="en-US"/>
          <w:rPrChange w:id="2" w:author="Jacques Cherblanc" w:date="2020-04-01T18:24:00Z">
            <w:rPr/>
          </w:rPrChange>
        </w:rPr>
      </w:pPr>
      <w:r w:rsidRPr="00202BA7">
        <w:t>Guillén, M., Ferrero, I.</w:t>
      </w:r>
      <w:r>
        <w:t xml:space="preserve"> et</w:t>
      </w:r>
      <w:r w:rsidRPr="009D3FC3">
        <w:rPr>
          <w:lang w:val="fr-FR"/>
        </w:rPr>
        <w:t xml:space="preserve"> Hoffman, W.</w:t>
      </w:r>
      <w:r>
        <w:t xml:space="preserve"> M.</w:t>
      </w:r>
      <w:r w:rsidRPr="009D3FC3">
        <w:rPr>
          <w:lang w:val="fr-FR"/>
        </w:rPr>
        <w:t xml:space="preserve"> (2015). </w:t>
      </w:r>
      <w:r w:rsidRPr="00202BA7">
        <w:rPr>
          <w:lang w:val="en-CA"/>
        </w:rPr>
        <w:t xml:space="preserve">The neglected </w:t>
      </w:r>
      <w:r>
        <w:rPr>
          <w:lang w:val="en-CA"/>
        </w:rPr>
        <w:t>e</w:t>
      </w:r>
      <w:r w:rsidRPr="00202BA7">
        <w:rPr>
          <w:lang w:val="en-CA"/>
        </w:rPr>
        <w:t xml:space="preserve">thical and </w:t>
      </w:r>
      <w:r>
        <w:rPr>
          <w:lang w:val="en-CA"/>
        </w:rPr>
        <w:t>s</w:t>
      </w:r>
      <w:r w:rsidRPr="00202BA7">
        <w:rPr>
          <w:lang w:val="en-CA"/>
        </w:rPr>
        <w:t xml:space="preserve">piritual </w:t>
      </w:r>
      <w:r>
        <w:rPr>
          <w:lang w:val="en-CA"/>
        </w:rPr>
        <w:t>m</w:t>
      </w:r>
      <w:r w:rsidRPr="00202BA7">
        <w:rPr>
          <w:lang w:val="en-CA"/>
        </w:rPr>
        <w:t xml:space="preserve">otivations in the </w:t>
      </w:r>
      <w:r>
        <w:rPr>
          <w:lang w:val="en-CA"/>
        </w:rPr>
        <w:t>w</w:t>
      </w:r>
      <w:r w:rsidRPr="00202BA7">
        <w:rPr>
          <w:lang w:val="en-CA"/>
        </w:rPr>
        <w:t xml:space="preserve">orkplace. </w:t>
      </w:r>
      <w:r w:rsidRPr="00564F38">
        <w:rPr>
          <w:i/>
          <w:iCs/>
          <w:lang w:val="en-US"/>
          <w:rPrChange w:id="3" w:author="Jacques Cherblanc" w:date="2020-04-01T18:24:00Z">
            <w:rPr>
              <w:i/>
              <w:iCs/>
            </w:rPr>
          </w:rPrChange>
        </w:rPr>
        <w:t>Journal of Business Ethics</w:t>
      </w:r>
      <w:r w:rsidRPr="00564F38">
        <w:rPr>
          <w:lang w:val="en-US"/>
          <w:rPrChange w:id="4" w:author="Jacques Cherblanc" w:date="2020-04-01T18:24:00Z">
            <w:rPr/>
          </w:rPrChange>
        </w:rPr>
        <w:t xml:space="preserve">, </w:t>
      </w:r>
      <w:r w:rsidRPr="00564F38">
        <w:rPr>
          <w:i/>
          <w:iCs/>
          <w:lang w:val="en-US"/>
          <w:rPrChange w:id="5" w:author="Jacques Cherblanc" w:date="2020-04-01T18:24:00Z">
            <w:rPr>
              <w:i/>
              <w:iCs/>
            </w:rPr>
          </w:rPrChange>
        </w:rPr>
        <w:t>128</w:t>
      </w:r>
      <w:r w:rsidRPr="00564F38">
        <w:rPr>
          <w:lang w:val="en-US"/>
          <w:rPrChange w:id="6" w:author="Jacques Cherblanc" w:date="2020-04-01T18:24:00Z">
            <w:rPr/>
          </w:rPrChange>
        </w:rPr>
        <w:t xml:space="preserve">(4), 803–816. </w:t>
      </w:r>
      <w:r w:rsidR="008B2C5B">
        <w:fldChar w:fldCharType="begin"/>
      </w:r>
      <w:r w:rsidR="008B2C5B" w:rsidRPr="00564F38">
        <w:rPr>
          <w:lang w:val="en-US"/>
          <w:rPrChange w:id="7" w:author="Jacques Cherblanc" w:date="2020-04-01T18:24:00Z">
            <w:rPr/>
          </w:rPrChange>
        </w:rPr>
        <w:instrText xml:space="preserve"> HYPERLINK "https://doi.org/10.1007/s10551-013-1985-7" </w:instrText>
      </w:r>
      <w:r w:rsidR="008B2C5B">
        <w:fldChar w:fldCharType="separate"/>
      </w:r>
      <w:r w:rsidRPr="00564F38">
        <w:rPr>
          <w:rStyle w:val="Lienhypertexte"/>
          <w:lang w:val="en-US"/>
          <w:rPrChange w:id="8" w:author="Jacques Cherblanc" w:date="2020-04-01T18:24:00Z">
            <w:rPr>
              <w:rStyle w:val="Lienhypertexte"/>
            </w:rPr>
          </w:rPrChange>
        </w:rPr>
        <w:t>https://doi.org/10.1007/s10551-013-1985-7</w:t>
      </w:r>
      <w:r w:rsidR="008B2C5B">
        <w:rPr>
          <w:rStyle w:val="Lienhypertexte"/>
        </w:rPr>
        <w:fldChar w:fldCharType="end"/>
      </w:r>
    </w:p>
    <w:p w14:paraId="512121C5" w14:textId="7540D9D3" w:rsidR="00B167AF" w:rsidRDefault="00B167AF" w:rsidP="00B97A54">
      <w:pPr>
        <w:pStyle w:val="Rfrence"/>
        <w:rPr>
          <w:lang w:val="en-US"/>
        </w:rPr>
      </w:pPr>
      <w:r w:rsidRPr="00564F38">
        <w:rPr>
          <w:lang w:val="en-US"/>
          <w:rPrChange w:id="9" w:author="Jacques Cherblanc" w:date="2020-04-01T18:24:00Z">
            <w:rPr/>
          </w:rPrChange>
        </w:rPr>
        <w:t xml:space="preserve">Henderson, V. (1984). </w:t>
      </w:r>
      <w:r w:rsidRPr="00C32D10">
        <w:t>Ma conception des soins infirmiers. Un modèle ouvert pour le développement d</w:t>
      </w:r>
      <w:r>
        <w:t>’</w:t>
      </w:r>
      <w:r w:rsidRPr="00C32D10">
        <w:t xml:space="preserve">un jugement clinique. </w:t>
      </w:r>
      <w:proofErr w:type="spellStart"/>
      <w:r w:rsidRPr="00C32D10">
        <w:rPr>
          <w:i/>
          <w:iCs/>
          <w:lang w:val="en-US"/>
        </w:rPr>
        <w:t>Soins</w:t>
      </w:r>
      <w:proofErr w:type="spellEnd"/>
      <w:r w:rsidRPr="00C32D10">
        <w:rPr>
          <w:lang w:val="en-US"/>
        </w:rPr>
        <w:t xml:space="preserve">, </w:t>
      </w:r>
      <w:r w:rsidRPr="00C32D10">
        <w:rPr>
          <w:i/>
          <w:iCs/>
          <w:lang w:val="en-US"/>
        </w:rPr>
        <w:t>440</w:t>
      </w:r>
      <w:r w:rsidRPr="00C32D10">
        <w:rPr>
          <w:lang w:val="en-US"/>
        </w:rPr>
        <w:t>, 9</w:t>
      </w:r>
      <w:r>
        <w:rPr>
          <w:lang w:val="en-US"/>
        </w:rPr>
        <w:t>–</w:t>
      </w:r>
      <w:r w:rsidRPr="00C32D10">
        <w:rPr>
          <w:lang w:val="en-US"/>
        </w:rPr>
        <w:t>16.</w:t>
      </w:r>
    </w:p>
    <w:p w14:paraId="418B1A04" w14:textId="124DD84C" w:rsidR="00FF6734" w:rsidRPr="00FF6734" w:rsidRDefault="00FF6734" w:rsidP="00FF6734">
      <w:pPr>
        <w:pStyle w:val="Rfrence"/>
        <w:rPr>
          <w:lang w:val="en-US"/>
        </w:rPr>
      </w:pPr>
      <w:r w:rsidRPr="00FF6734">
        <w:rPr>
          <w:lang w:val="en-US"/>
        </w:rPr>
        <w:t xml:space="preserve">Kessler, R. (2000). </w:t>
      </w:r>
      <w:r w:rsidRPr="00FF6734">
        <w:rPr>
          <w:i/>
          <w:iCs/>
          <w:lang w:val="en-US"/>
        </w:rPr>
        <w:t xml:space="preserve">The soul of education: </w:t>
      </w:r>
      <w:r>
        <w:rPr>
          <w:i/>
          <w:iCs/>
          <w:lang w:val="en-US"/>
        </w:rPr>
        <w:t>H</w:t>
      </w:r>
      <w:r w:rsidRPr="00FF6734">
        <w:rPr>
          <w:i/>
          <w:iCs/>
          <w:lang w:val="en-US"/>
        </w:rPr>
        <w:t>elping students find connection, compassion and character at school.</w:t>
      </w:r>
      <w:r w:rsidRPr="00FF6734">
        <w:rPr>
          <w:lang w:val="en-US"/>
        </w:rPr>
        <w:t xml:space="preserve"> Association for Supervision and Curriculum Development.</w:t>
      </w:r>
    </w:p>
    <w:p w14:paraId="7F1956C8" w14:textId="7F4E428E" w:rsidR="00B167AF" w:rsidRPr="00C32D10" w:rsidRDefault="000353F6" w:rsidP="00B97A54">
      <w:pPr>
        <w:pStyle w:val="Rfrence"/>
        <w:rPr>
          <w:lang w:val="en-US"/>
        </w:rPr>
      </w:pPr>
      <w:r>
        <w:rPr>
          <w:lang w:val="en-US"/>
        </w:rPr>
        <w:t>Koe</w:t>
      </w:r>
      <w:r w:rsidR="00B167AF" w:rsidRPr="00C32D10">
        <w:rPr>
          <w:lang w:val="en-US"/>
        </w:rPr>
        <w:t>nig, H.</w:t>
      </w:r>
      <w:r w:rsidR="00B167AF">
        <w:rPr>
          <w:lang w:val="en-US"/>
        </w:rPr>
        <w:t xml:space="preserve"> </w:t>
      </w:r>
      <w:r w:rsidR="00B167AF" w:rsidRPr="00C32D10">
        <w:rPr>
          <w:lang w:val="en-US"/>
        </w:rPr>
        <w:t xml:space="preserve">G. (2012). Religion, spirituality and health: the research and clinical implications. </w:t>
      </w:r>
      <w:r w:rsidR="00B167AF" w:rsidRPr="00C32D10">
        <w:rPr>
          <w:i/>
          <w:lang w:val="en-US"/>
        </w:rPr>
        <w:t>International Scholarly Research N</w:t>
      </w:r>
      <w:r w:rsidR="00B167AF">
        <w:rPr>
          <w:i/>
          <w:lang w:val="en-US"/>
        </w:rPr>
        <w:t>otices</w:t>
      </w:r>
      <w:r w:rsidR="00B167AF" w:rsidRPr="00C32D10">
        <w:rPr>
          <w:i/>
          <w:lang w:val="en-US"/>
        </w:rPr>
        <w:t xml:space="preserve"> Psychiatry</w:t>
      </w:r>
      <w:r w:rsidR="00B167AF" w:rsidRPr="00C32D10">
        <w:rPr>
          <w:lang w:val="en-US"/>
        </w:rPr>
        <w:t xml:space="preserve">, </w:t>
      </w:r>
      <w:r w:rsidR="00B167AF" w:rsidRPr="00202BA7">
        <w:rPr>
          <w:i/>
          <w:lang w:val="en-US"/>
        </w:rPr>
        <w:t>2012</w:t>
      </w:r>
      <w:r w:rsidR="00B167AF">
        <w:rPr>
          <w:lang w:val="en-US"/>
        </w:rPr>
        <w:t>(</w:t>
      </w:r>
      <w:r w:rsidR="00B167AF" w:rsidRPr="00C32D10">
        <w:rPr>
          <w:lang w:val="en-US"/>
        </w:rPr>
        <w:t>article ID</w:t>
      </w:r>
      <w:r w:rsidR="00B167AF">
        <w:rPr>
          <w:lang w:val="en-US"/>
        </w:rPr>
        <w:t> </w:t>
      </w:r>
      <w:r w:rsidR="00B167AF" w:rsidRPr="00C32D10">
        <w:rPr>
          <w:lang w:val="en-US"/>
        </w:rPr>
        <w:t>278730</w:t>
      </w:r>
      <w:r w:rsidR="00B167AF">
        <w:rPr>
          <w:lang w:val="en-US"/>
        </w:rPr>
        <w:t>),</w:t>
      </w:r>
      <w:r w:rsidR="00B167AF" w:rsidRPr="00C32D10">
        <w:rPr>
          <w:lang w:val="en-US"/>
        </w:rPr>
        <w:t xml:space="preserve"> 1</w:t>
      </w:r>
      <w:r w:rsidR="00B167AF">
        <w:rPr>
          <w:lang w:val="en-US"/>
        </w:rPr>
        <w:t>–</w:t>
      </w:r>
      <w:r w:rsidR="00B167AF" w:rsidRPr="00C32D10">
        <w:rPr>
          <w:lang w:val="en-US"/>
        </w:rPr>
        <w:t>33.</w:t>
      </w:r>
      <w:r w:rsidR="00B167AF">
        <w:rPr>
          <w:lang w:val="en-US"/>
        </w:rPr>
        <w:t xml:space="preserve"> </w:t>
      </w:r>
      <w:r w:rsidR="008B2C5B">
        <w:fldChar w:fldCharType="begin"/>
      </w:r>
      <w:r w:rsidR="008B2C5B" w:rsidRPr="00564F38">
        <w:rPr>
          <w:lang w:val="en-US"/>
          <w:rPrChange w:id="10" w:author="Jacques Cherblanc" w:date="2020-04-01T18:24:00Z">
            <w:rPr/>
          </w:rPrChange>
        </w:rPr>
        <w:instrText xml:space="preserve"> HYPERLINK "https://doi.org/10.5402/2012/278730" </w:instrText>
      </w:r>
      <w:r w:rsidR="008B2C5B">
        <w:fldChar w:fldCharType="separate"/>
      </w:r>
      <w:r w:rsidR="00B167AF" w:rsidRPr="00800456">
        <w:rPr>
          <w:rStyle w:val="Lienhypertexte"/>
          <w:lang w:val="en-US"/>
        </w:rPr>
        <w:t>https://doi.org/10.5402/2012/278730</w:t>
      </w:r>
      <w:r w:rsidR="008B2C5B">
        <w:rPr>
          <w:rStyle w:val="Lienhypertexte"/>
          <w:lang w:val="en-US"/>
        </w:rPr>
        <w:fldChar w:fldCharType="end"/>
      </w:r>
      <w:r w:rsidR="00B167AF">
        <w:rPr>
          <w:lang w:val="en-US"/>
        </w:rPr>
        <w:t xml:space="preserve"> </w:t>
      </w:r>
    </w:p>
    <w:p w14:paraId="0A233D28" w14:textId="108C7B59" w:rsidR="00B167AF" w:rsidRPr="00C32D10" w:rsidRDefault="00B167AF" w:rsidP="00B97A54">
      <w:pPr>
        <w:pStyle w:val="Rfrence"/>
        <w:rPr>
          <w:lang w:val="en-US"/>
        </w:rPr>
      </w:pPr>
      <w:r w:rsidRPr="00C32D10">
        <w:rPr>
          <w:lang w:val="en-US"/>
        </w:rPr>
        <w:t>Koenig, H.</w:t>
      </w:r>
      <w:r>
        <w:rPr>
          <w:lang w:val="en-US"/>
        </w:rPr>
        <w:t xml:space="preserve"> </w:t>
      </w:r>
      <w:r w:rsidRPr="00C32D10">
        <w:rPr>
          <w:lang w:val="en-US"/>
        </w:rPr>
        <w:t xml:space="preserve">G. (2015). Religion, </w:t>
      </w:r>
      <w:r>
        <w:rPr>
          <w:lang w:val="en-US"/>
        </w:rPr>
        <w:t>s</w:t>
      </w:r>
      <w:r w:rsidRPr="00C32D10">
        <w:rPr>
          <w:lang w:val="en-US"/>
        </w:rPr>
        <w:t xml:space="preserve">pirituality and </w:t>
      </w:r>
      <w:r>
        <w:rPr>
          <w:lang w:val="en-US"/>
        </w:rPr>
        <w:t>h</w:t>
      </w:r>
      <w:r w:rsidRPr="00C32D10">
        <w:rPr>
          <w:lang w:val="en-US"/>
        </w:rPr>
        <w:t xml:space="preserve">ealth: A </w:t>
      </w:r>
      <w:r>
        <w:rPr>
          <w:lang w:val="en-US"/>
        </w:rPr>
        <w:t>r</w:t>
      </w:r>
      <w:r w:rsidRPr="00C32D10">
        <w:rPr>
          <w:lang w:val="en-US"/>
        </w:rPr>
        <w:t xml:space="preserve">eview and </w:t>
      </w:r>
      <w:r>
        <w:rPr>
          <w:lang w:val="en-US"/>
        </w:rPr>
        <w:t>u</w:t>
      </w:r>
      <w:r w:rsidRPr="00C32D10">
        <w:rPr>
          <w:lang w:val="en-US"/>
        </w:rPr>
        <w:t xml:space="preserve">pdate. </w:t>
      </w:r>
      <w:r w:rsidRPr="00C32D10">
        <w:rPr>
          <w:i/>
          <w:lang w:val="en-US"/>
        </w:rPr>
        <w:t>Advances</w:t>
      </w:r>
      <w:r>
        <w:rPr>
          <w:i/>
          <w:lang w:val="en-US"/>
        </w:rPr>
        <w:t xml:space="preserve"> in mind-body med</w:t>
      </w:r>
      <w:r w:rsidR="002E13EE">
        <w:rPr>
          <w:i/>
          <w:lang w:val="en-US"/>
        </w:rPr>
        <w:t>i</w:t>
      </w:r>
      <w:r>
        <w:rPr>
          <w:i/>
          <w:lang w:val="en-US"/>
        </w:rPr>
        <w:t>cine</w:t>
      </w:r>
      <w:r w:rsidRPr="00C32D10">
        <w:rPr>
          <w:i/>
          <w:lang w:val="en-US"/>
        </w:rPr>
        <w:t>,</w:t>
      </w:r>
      <w:r w:rsidRPr="00C32D10">
        <w:rPr>
          <w:lang w:val="en-US"/>
        </w:rPr>
        <w:t xml:space="preserve"> </w:t>
      </w:r>
      <w:r w:rsidRPr="00C32D10">
        <w:rPr>
          <w:i/>
          <w:iCs/>
          <w:lang w:val="en-US"/>
        </w:rPr>
        <w:t>29</w:t>
      </w:r>
      <w:r w:rsidRPr="00C32D10">
        <w:rPr>
          <w:lang w:val="en-US"/>
        </w:rPr>
        <w:t>(3), 19</w:t>
      </w:r>
      <w:r>
        <w:rPr>
          <w:lang w:val="en-US"/>
        </w:rPr>
        <w:t>–</w:t>
      </w:r>
      <w:r w:rsidRPr="00C32D10">
        <w:rPr>
          <w:lang w:val="en-US"/>
        </w:rPr>
        <w:t>29.</w:t>
      </w:r>
    </w:p>
    <w:p w14:paraId="04EDDCCF" w14:textId="0A19DCC1" w:rsidR="00B167AF" w:rsidRPr="00202BA7" w:rsidRDefault="00B167AF" w:rsidP="00B97A54">
      <w:pPr>
        <w:pStyle w:val="Rfrence"/>
        <w:rPr>
          <w:lang w:val="en-CA"/>
        </w:rPr>
      </w:pPr>
      <w:proofErr w:type="spellStart"/>
      <w:r w:rsidRPr="00C32D10">
        <w:rPr>
          <w:lang w:val="en-US"/>
        </w:rPr>
        <w:t>Leamy</w:t>
      </w:r>
      <w:proofErr w:type="spellEnd"/>
      <w:r w:rsidRPr="00C32D10">
        <w:rPr>
          <w:lang w:val="en-US"/>
        </w:rPr>
        <w:t>, M</w:t>
      </w:r>
      <w:r>
        <w:rPr>
          <w:lang w:val="en-US"/>
        </w:rPr>
        <w:t>.</w:t>
      </w:r>
      <w:r w:rsidRPr="00C32D10">
        <w:rPr>
          <w:lang w:val="en-US"/>
        </w:rPr>
        <w:t>, Bird, V</w:t>
      </w:r>
      <w:r>
        <w:rPr>
          <w:lang w:val="en-US"/>
        </w:rPr>
        <w:t>.</w:t>
      </w:r>
      <w:r w:rsidRPr="00C32D10">
        <w:rPr>
          <w:lang w:val="en-US"/>
        </w:rPr>
        <w:t xml:space="preserve">, Le </w:t>
      </w:r>
      <w:proofErr w:type="spellStart"/>
      <w:r w:rsidRPr="00C32D10">
        <w:rPr>
          <w:lang w:val="en-US"/>
        </w:rPr>
        <w:t>Boutillier</w:t>
      </w:r>
      <w:proofErr w:type="spellEnd"/>
      <w:r w:rsidRPr="00C32D10">
        <w:rPr>
          <w:lang w:val="en-US"/>
        </w:rPr>
        <w:t>, C</w:t>
      </w:r>
      <w:r>
        <w:rPr>
          <w:lang w:val="en-US"/>
        </w:rPr>
        <w:t>.</w:t>
      </w:r>
      <w:r w:rsidRPr="00C32D10">
        <w:rPr>
          <w:lang w:val="en-US"/>
        </w:rPr>
        <w:t>, Williams, J</w:t>
      </w:r>
      <w:r>
        <w:rPr>
          <w:lang w:val="en-US"/>
        </w:rPr>
        <w:t xml:space="preserve">. et </w:t>
      </w:r>
      <w:r w:rsidRPr="00C32D10">
        <w:rPr>
          <w:lang w:val="en-US"/>
        </w:rPr>
        <w:t>Slade, M. (2011). Conceptual framework for personal recovery in mental health: systematic review and narrative synthesis</w:t>
      </w:r>
      <w:r>
        <w:rPr>
          <w:lang w:val="en-US"/>
        </w:rPr>
        <w:t xml:space="preserve">. </w:t>
      </w:r>
      <w:r w:rsidRPr="00202BA7">
        <w:rPr>
          <w:i/>
          <w:lang w:val="en-US"/>
        </w:rPr>
        <w:t xml:space="preserve">The </w:t>
      </w:r>
      <w:r w:rsidRPr="00C32D10">
        <w:rPr>
          <w:i/>
          <w:iCs/>
          <w:lang w:val="en-US"/>
        </w:rPr>
        <w:t>British Journal of Psychiatry</w:t>
      </w:r>
      <w:r w:rsidRPr="00C32D10">
        <w:rPr>
          <w:lang w:val="en-US"/>
        </w:rPr>
        <w:t xml:space="preserve">, </w:t>
      </w:r>
      <w:r w:rsidRPr="00202BA7">
        <w:rPr>
          <w:i/>
          <w:lang w:val="en-US"/>
        </w:rPr>
        <w:t>199</w:t>
      </w:r>
      <w:r w:rsidRPr="00C32D10">
        <w:rPr>
          <w:lang w:val="en-US"/>
        </w:rPr>
        <w:t>(6)</w:t>
      </w:r>
      <w:r>
        <w:rPr>
          <w:lang w:val="en-US"/>
        </w:rPr>
        <w:t>,</w:t>
      </w:r>
      <w:r w:rsidRPr="00C32D10">
        <w:rPr>
          <w:lang w:val="en-US"/>
        </w:rPr>
        <w:t xml:space="preserve"> 445</w:t>
      </w:r>
      <w:r>
        <w:rPr>
          <w:lang w:val="en-US"/>
        </w:rPr>
        <w:t>–</w:t>
      </w:r>
      <w:r w:rsidRPr="00C32D10">
        <w:rPr>
          <w:lang w:val="en-US"/>
        </w:rPr>
        <w:t>452.</w:t>
      </w:r>
      <w:r>
        <w:rPr>
          <w:lang w:val="en-US"/>
        </w:rPr>
        <w:t xml:space="preserve"> </w:t>
      </w:r>
      <w:r w:rsidR="008B2C5B">
        <w:fldChar w:fldCharType="begin"/>
      </w:r>
      <w:r w:rsidR="008B2C5B" w:rsidRPr="00564F38">
        <w:rPr>
          <w:lang w:val="en-US"/>
          <w:rPrChange w:id="11" w:author="Jacques Cherblanc" w:date="2020-04-01T18:24:00Z">
            <w:rPr/>
          </w:rPrChange>
        </w:rPr>
        <w:instrText xml:space="preserve"> HYPERLINK "https://doi.org/10.1192/bjp.bp.110.083733" </w:instrText>
      </w:r>
      <w:r w:rsidR="008B2C5B">
        <w:fldChar w:fldCharType="separate"/>
      </w:r>
      <w:r w:rsidRPr="00202BA7">
        <w:rPr>
          <w:rStyle w:val="Lienhypertexte"/>
          <w:lang w:val="en-CA"/>
        </w:rPr>
        <w:t>https://doi.org/10.1192/bjp.bp.110.083733</w:t>
      </w:r>
      <w:r w:rsidR="008B2C5B">
        <w:rPr>
          <w:rStyle w:val="Lienhypertexte"/>
          <w:lang w:val="en-CA"/>
        </w:rPr>
        <w:fldChar w:fldCharType="end"/>
      </w:r>
    </w:p>
    <w:p w14:paraId="343CAA4C" w14:textId="64388817" w:rsidR="00B167AF" w:rsidRPr="00C32D10" w:rsidRDefault="00B167AF" w:rsidP="00B97A54">
      <w:pPr>
        <w:pStyle w:val="Rfrence"/>
      </w:pPr>
      <w:r w:rsidRPr="00C32D10">
        <w:t xml:space="preserve">Lefebvre, S. (2007). </w:t>
      </w:r>
      <w:r w:rsidRPr="00C32D10">
        <w:rPr>
          <w:i/>
        </w:rPr>
        <w:t>Gestion de la diversité religieuse dans l’espace scolaire : Nouvelles pratiques</w:t>
      </w:r>
      <w:r w:rsidRPr="00C32D10">
        <w:t xml:space="preserve"> </w:t>
      </w:r>
      <w:r>
        <w:rPr>
          <w:rFonts w:cs="Times New Roman"/>
        </w:rPr>
        <w:t>[</w:t>
      </w:r>
      <w:r w:rsidRPr="00C32D10">
        <w:t>Rapport présenté au Secrétariat aux affaires religieuses</w:t>
      </w:r>
      <w:r>
        <w:rPr>
          <w:rFonts w:cs="Times New Roman"/>
        </w:rPr>
        <w:t>]</w:t>
      </w:r>
      <w:r>
        <w:t>.</w:t>
      </w:r>
      <w:r w:rsidRPr="00C32D10">
        <w:t xml:space="preserve"> Ministère de l’Éducation, du Loisir et du Sport</w:t>
      </w:r>
      <w:r>
        <w:t>.</w:t>
      </w:r>
      <w:r w:rsidRPr="00C32D10">
        <w:t xml:space="preserve"> </w:t>
      </w:r>
    </w:p>
    <w:p w14:paraId="165DE8D3" w14:textId="44CFBD43" w:rsidR="00B167AF" w:rsidRPr="00C32D10" w:rsidRDefault="00B167AF" w:rsidP="00B97A54">
      <w:pPr>
        <w:pStyle w:val="Rfrence"/>
      </w:pPr>
      <w:r w:rsidRPr="00C32D10">
        <w:t xml:space="preserve">Lemieux, R. (2001). </w:t>
      </w:r>
      <w:r w:rsidRPr="00C32D10">
        <w:rPr>
          <w:i/>
          <w:iCs/>
        </w:rPr>
        <w:t>Misère de la religion, grandeur du spirituel</w:t>
      </w:r>
      <w:r>
        <w:t>.</w:t>
      </w:r>
      <w:r w:rsidRPr="00C32D10">
        <w:t xml:space="preserve"> </w:t>
      </w:r>
      <w:hyperlink r:id="rId30" w:history="1">
        <w:r w:rsidRPr="00202BA7">
          <w:rPr>
            <w:rStyle w:val="Lienhypertexte"/>
          </w:rPr>
          <w:t>http://www.crss.ulaval.ca/wp-content/uploads/2016/07/lemieux_misere.pdf</w:t>
        </w:r>
      </w:hyperlink>
      <w:r>
        <w:rPr>
          <w:u w:val="single"/>
        </w:rPr>
        <w:t xml:space="preserve"> </w:t>
      </w:r>
    </w:p>
    <w:p w14:paraId="09F61A31" w14:textId="3FE38F62" w:rsidR="00B167AF" w:rsidRPr="00C32D10" w:rsidRDefault="00B167AF" w:rsidP="00B97A54">
      <w:pPr>
        <w:pStyle w:val="Rfrence"/>
      </w:pPr>
      <w:proofErr w:type="spellStart"/>
      <w:r w:rsidRPr="00202BA7">
        <w:t>Lindström</w:t>
      </w:r>
      <w:proofErr w:type="spellEnd"/>
      <w:r w:rsidRPr="00202BA7">
        <w:t xml:space="preserve">, B. </w:t>
      </w:r>
      <w:r>
        <w:t>et</w:t>
      </w:r>
      <w:r w:rsidRPr="00202BA7">
        <w:t xml:space="preserve"> Eriksson, M. (2012).</w:t>
      </w:r>
      <w:r>
        <w:t xml:space="preserve"> </w:t>
      </w:r>
      <w:r w:rsidRPr="00C32D10">
        <w:rPr>
          <w:i/>
          <w:iCs/>
        </w:rPr>
        <w:t xml:space="preserve">La </w:t>
      </w:r>
      <w:proofErr w:type="spellStart"/>
      <w:r w:rsidRPr="00C32D10">
        <w:rPr>
          <w:i/>
          <w:iCs/>
        </w:rPr>
        <w:t>salutogenèse</w:t>
      </w:r>
      <w:proofErr w:type="spellEnd"/>
      <w:r>
        <w:rPr>
          <w:i/>
          <w:iCs/>
        </w:rPr>
        <w:t> </w:t>
      </w:r>
      <w:r w:rsidRPr="00C32D10">
        <w:rPr>
          <w:i/>
          <w:iCs/>
        </w:rPr>
        <w:t>: petit guide pour promouvoir la santé</w:t>
      </w:r>
      <w:r>
        <w:rPr>
          <w:i/>
          <w:iCs/>
        </w:rPr>
        <w:t xml:space="preserve"> </w:t>
      </w:r>
      <w:r>
        <w:t>(M. Roy et M. O’Neill, trad.)</w:t>
      </w:r>
      <w:r>
        <w:rPr>
          <w:i/>
          <w:iCs/>
        </w:rPr>
        <w:t>.</w:t>
      </w:r>
      <w:r w:rsidRPr="00C32D10">
        <w:t xml:space="preserve"> P</w:t>
      </w:r>
      <w:r>
        <w:t>resses de l’</w:t>
      </w:r>
      <w:r w:rsidRPr="00C32D10">
        <w:t>U</w:t>
      </w:r>
      <w:r>
        <w:t xml:space="preserve">niversité </w:t>
      </w:r>
      <w:r w:rsidRPr="00C32D10">
        <w:t>L</w:t>
      </w:r>
      <w:r>
        <w:t>aval</w:t>
      </w:r>
      <w:r w:rsidRPr="00C32D10">
        <w:t>.</w:t>
      </w:r>
      <w:r>
        <w:t xml:space="preserve"> (Ouvrage original publié en 2010)</w:t>
      </w:r>
    </w:p>
    <w:p w14:paraId="4157739C" w14:textId="79871176" w:rsidR="00B167AF" w:rsidRPr="00C32D10" w:rsidRDefault="00B167AF" w:rsidP="00B97A54">
      <w:pPr>
        <w:pStyle w:val="Rfrence"/>
      </w:pPr>
      <w:r>
        <w:t>Loi sur l’instruction publique</w:t>
      </w:r>
      <w:r w:rsidR="00622913">
        <w:t xml:space="preserve"> [LIP]</w:t>
      </w:r>
      <w:r>
        <w:t xml:space="preserve">, Gouvernement du Québec. (2019). </w:t>
      </w:r>
      <w:hyperlink r:id="rId31" w:history="1">
        <w:r w:rsidRPr="00F11602">
          <w:rPr>
            <w:rStyle w:val="Lienhypertexte"/>
          </w:rPr>
          <w:t>http://legisquebec.gouv.qc.ca/fr/ShowDoc/cs/I-13.3</w:t>
        </w:r>
      </w:hyperlink>
      <w:r>
        <w:t xml:space="preserve"> </w:t>
      </w:r>
    </w:p>
    <w:p w14:paraId="0480F8BA" w14:textId="34EAC21E" w:rsidR="00B167AF" w:rsidRPr="00C32D10" w:rsidRDefault="00B167AF" w:rsidP="00B97A54">
      <w:pPr>
        <w:pStyle w:val="Rfrence"/>
        <w:rPr>
          <w:shd w:val="clear" w:color="auto" w:fill="FFFFFF"/>
        </w:rPr>
      </w:pPr>
      <w:r w:rsidRPr="00C32D10">
        <w:rPr>
          <w:shd w:val="clear" w:color="auto" w:fill="FFFFFF"/>
        </w:rPr>
        <w:t xml:space="preserve">Martineau, J. (2003). </w:t>
      </w:r>
      <w:r w:rsidRPr="00C32D10">
        <w:rPr>
          <w:i/>
          <w:iCs/>
          <w:shd w:val="clear" w:color="auto" w:fill="FFFFFF"/>
        </w:rPr>
        <w:t xml:space="preserve">Le service d’animation spirituelle et d’engagement communautaire. Enjeux et perspectives </w:t>
      </w:r>
      <w:r>
        <w:rPr>
          <w:iCs/>
          <w:shd w:val="clear" w:color="auto" w:fill="FFFFFF"/>
        </w:rPr>
        <w:t>[Mémoire de maîtrise</w:t>
      </w:r>
      <w:r w:rsidRPr="00C32D10">
        <w:rPr>
          <w:iCs/>
          <w:shd w:val="clear" w:color="auto" w:fill="FFFFFF"/>
        </w:rPr>
        <w:t xml:space="preserve">, </w:t>
      </w:r>
      <w:r w:rsidRPr="00C32D10">
        <w:rPr>
          <w:shd w:val="clear" w:color="auto" w:fill="FFFFFF"/>
        </w:rPr>
        <w:t>Université du Québec à Trois-Rivières</w:t>
      </w:r>
      <w:r>
        <w:rPr>
          <w:shd w:val="clear" w:color="auto" w:fill="FFFFFF"/>
        </w:rPr>
        <w:t>]</w:t>
      </w:r>
      <w:r w:rsidRPr="00C32D10">
        <w:rPr>
          <w:shd w:val="clear" w:color="auto" w:fill="FFFFFF"/>
        </w:rPr>
        <w:t>.</w:t>
      </w:r>
      <w:r>
        <w:rPr>
          <w:shd w:val="clear" w:color="auto" w:fill="FFFFFF"/>
        </w:rPr>
        <w:t xml:space="preserve"> </w:t>
      </w:r>
      <w:hyperlink r:id="rId32" w:history="1">
        <w:r w:rsidRPr="00800456">
          <w:rPr>
            <w:rStyle w:val="Lienhypertexte"/>
            <w:shd w:val="clear" w:color="auto" w:fill="FFFFFF"/>
          </w:rPr>
          <w:t>http://depot-e.uqtr.ca/id/eprint/4063</w:t>
        </w:r>
      </w:hyperlink>
      <w:r>
        <w:rPr>
          <w:shd w:val="clear" w:color="auto" w:fill="FFFFFF"/>
        </w:rPr>
        <w:t xml:space="preserve"> </w:t>
      </w:r>
    </w:p>
    <w:p w14:paraId="62D2BBD4" w14:textId="2D25C434" w:rsidR="00B167AF" w:rsidRPr="00C32D10" w:rsidRDefault="00B167AF" w:rsidP="00B97A54">
      <w:pPr>
        <w:pStyle w:val="Rfrence"/>
      </w:pPr>
      <w:r w:rsidRPr="00C32D10">
        <w:lastRenderedPageBreak/>
        <w:t xml:space="preserve">Ménard, G. (2007). </w:t>
      </w:r>
      <w:r w:rsidRPr="00C32D10">
        <w:rPr>
          <w:i/>
          <w:iCs/>
        </w:rPr>
        <w:t>Petit traité de la vraie religion</w:t>
      </w:r>
      <w:r w:rsidRPr="00C32D10">
        <w:t>. Liber.</w:t>
      </w:r>
    </w:p>
    <w:p w14:paraId="497CA010" w14:textId="528039F4" w:rsidR="00B167AF" w:rsidRPr="00C32D10" w:rsidRDefault="00B167AF" w:rsidP="00B97A54">
      <w:pPr>
        <w:pStyle w:val="Rfrence"/>
        <w:rPr>
          <w:bCs/>
          <w:shd w:val="clear" w:color="auto" w:fill="FFFFFF"/>
          <w:lang w:val="en-US"/>
        </w:rPr>
      </w:pPr>
      <w:r w:rsidRPr="00C32D10">
        <w:rPr>
          <w:bCs/>
          <w:shd w:val="clear" w:color="auto" w:fill="FFFFFF"/>
        </w:rPr>
        <w:t xml:space="preserve">Miles, M. B. et </w:t>
      </w:r>
      <w:proofErr w:type="spellStart"/>
      <w:r w:rsidRPr="00C32D10">
        <w:rPr>
          <w:bCs/>
          <w:shd w:val="clear" w:color="auto" w:fill="FFFFFF"/>
        </w:rPr>
        <w:t>Huberman</w:t>
      </w:r>
      <w:proofErr w:type="spellEnd"/>
      <w:r w:rsidRPr="00C32D10">
        <w:rPr>
          <w:bCs/>
          <w:shd w:val="clear" w:color="auto" w:fill="FFFFFF"/>
        </w:rPr>
        <w:t xml:space="preserve">, M. A. (2003). </w:t>
      </w:r>
      <w:r w:rsidRPr="00C32D10">
        <w:rPr>
          <w:bCs/>
          <w:i/>
          <w:iCs/>
          <w:shd w:val="clear" w:color="auto" w:fill="FFFFFF"/>
        </w:rPr>
        <w:t>Analyse des données qualitatives</w:t>
      </w:r>
      <w:r w:rsidRPr="00C32D10">
        <w:rPr>
          <w:bCs/>
          <w:shd w:val="clear" w:color="auto" w:fill="FFFFFF"/>
        </w:rPr>
        <w:t xml:space="preserve"> (2</w:t>
      </w:r>
      <w:r w:rsidRPr="00202BA7">
        <w:rPr>
          <w:bCs/>
          <w:shd w:val="clear" w:color="auto" w:fill="FFFFFF"/>
          <w:vertAlign w:val="superscript"/>
        </w:rPr>
        <w:t>e</w:t>
      </w:r>
      <w:r w:rsidRPr="00C32D10">
        <w:rPr>
          <w:bCs/>
          <w:shd w:val="clear" w:color="auto" w:fill="FFFFFF"/>
        </w:rPr>
        <w:t xml:space="preserve"> éd.). </w:t>
      </w:r>
      <w:r w:rsidRPr="00C32D10">
        <w:rPr>
          <w:bCs/>
          <w:shd w:val="clear" w:color="auto" w:fill="FFFFFF"/>
          <w:lang w:val="en-US"/>
        </w:rPr>
        <w:t xml:space="preserve">De </w:t>
      </w:r>
      <w:proofErr w:type="spellStart"/>
      <w:r w:rsidRPr="00C32D10">
        <w:rPr>
          <w:bCs/>
          <w:shd w:val="clear" w:color="auto" w:fill="FFFFFF"/>
          <w:lang w:val="en-US"/>
        </w:rPr>
        <w:t>Boeck</w:t>
      </w:r>
      <w:proofErr w:type="spellEnd"/>
      <w:r w:rsidRPr="00C32D10">
        <w:rPr>
          <w:bCs/>
          <w:shd w:val="clear" w:color="auto" w:fill="FFFFFF"/>
          <w:lang w:val="en-US"/>
        </w:rPr>
        <w:t>.</w:t>
      </w:r>
    </w:p>
    <w:p w14:paraId="4D155CCE" w14:textId="07A22522" w:rsidR="00B167AF" w:rsidRPr="00C32D10" w:rsidRDefault="00B167AF" w:rsidP="00B97A54">
      <w:pPr>
        <w:pStyle w:val="Rfrence"/>
        <w:rPr>
          <w:iCs/>
          <w:lang w:val="en-CA"/>
        </w:rPr>
      </w:pPr>
      <w:r w:rsidRPr="00C32D10">
        <w:rPr>
          <w:bCs/>
          <w:iCs/>
          <w:lang w:val="en-CA"/>
        </w:rPr>
        <w:t>Miller, J. P.</w:t>
      </w:r>
      <w:r w:rsidRPr="00C32D10">
        <w:rPr>
          <w:iCs/>
          <w:lang w:val="en-CA"/>
        </w:rPr>
        <w:t xml:space="preserve"> (2000). </w:t>
      </w:r>
      <w:r w:rsidRPr="00C32D10">
        <w:rPr>
          <w:i/>
          <w:iCs/>
          <w:lang w:val="en-CA"/>
        </w:rPr>
        <w:t xml:space="preserve">Education and the </w:t>
      </w:r>
      <w:r>
        <w:rPr>
          <w:i/>
          <w:iCs/>
          <w:lang w:val="en-CA"/>
        </w:rPr>
        <w:t>s</w:t>
      </w:r>
      <w:r w:rsidR="000353F6">
        <w:rPr>
          <w:i/>
          <w:iCs/>
          <w:lang w:val="en-CA"/>
        </w:rPr>
        <w:t>oul</w:t>
      </w:r>
      <w:r w:rsidRPr="00C32D10">
        <w:rPr>
          <w:i/>
          <w:iCs/>
          <w:lang w:val="en-CA"/>
        </w:rPr>
        <w:t xml:space="preserve">: Toward a </w:t>
      </w:r>
      <w:r>
        <w:rPr>
          <w:i/>
          <w:iCs/>
          <w:lang w:val="en-CA"/>
        </w:rPr>
        <w:t>s</w:t>
      </w:r>
      <w:r w:rsidRPr="00C32D10">
        <w:rPr>
          <w:i/>
          <w:iCs/>
          <w:lang w:val="en-CA"/>
        </w:rPr>
        <w:t xml:space="preserve">piritual </w:t>
      </w:r>
      <w:r>
        <w:rPr>
          <w:i/>
          <w:iCs/>
          <w:lang w:val="en-CA"/>
        </w:rPr>
        <w:t>c</w:t>
      </w:r>
      <w:r w:rsidRPr="00C32D10">
        <w:rPr>
          <w:i/>
          <w:iCs/>
          <w:lang w:val="en-CA"/>
        </w:rPr>
        <w:t>urriculum</w:t>
      </w:r>
      <w:r>
        <w:rPr>
          <w:i/>
          <w:iCs/>
          <w:lang w:val="en-CA"/>
        </w:rPr>
        <w:t>.</w:t>
      </w:r>
      <w:r>
        <w:rPr>
          <w:iCs/>
          <w:lang w:val="en-CA"/>
        </w:rPr>
        <w:t xml:space="preserve"> </w:t>
      </w:r>
      <w:r w:rsidRPr="00C32D10">
        <w:rPr>
          <w:iCs/>
          <w:lang w:val="en-CA"/>
        </w:rPr>
        <w:t>State University of New York Press.</w:t>
      </w:r>
    </w:p>
    <w:p w14:paraId="47962041" w14:textId="0B91A2F4" w:rsidR="00B167AF" w:rsidRPr="00C32D10" w:rsidRDefault="00B167AF" w:rsidP="00B97A54">
      <w:pPr>
        <w:pStyle w:val="Rfrence"/>
        <w:rPr>
          <w:lang w:val="en-US"/>
        </w:rPr>
      </w:pPr>
      <w:r w:rsidRPr="00C32D10">
        <w:rPr>
          <w:lang w:val="en-US"/>
        </w:rPr>
        <w:t>Miller, J.</w:t>
      </w:r>
      <w:r>
        <w:rPr>
          <w:lang w:val="en-US"/>
        </w:rPr>
        <w:t xml:space="preserve"> </w:t>
      </w:r>
      <w:r w:rsidRPr="00C32D10">
        <w:rPr>
          <w:lang w:val="en-US"/>
        </w:rPr>
        <w:t xml:space="preserve">P., </w:t>
      </w:r>
      <w:proofErr w:type="spellStart"/>
      <w:r w:rsidRPr="00C32D10">
        <w:rPr>
          <w:lang w:val="en-US"/>
        </w:rPr>
        <w:t>Karsten</w:t>
      </w:r>
      <w:proofErr w:type="spellEnd"/>
      <w:r w:rsidRPr="00C32D10">
        <w:rPr>
          <w:lang w:val="en-US"/>
        </w:rPr>
        <w:t xml:space="preserve">, S., Denton, D., Orr, D., </w:t>
      </w:r>
      <w:proofErr w:type="spellStart"/>
      <w:r w:rsidRPr="00C32D10">
        <w:rPr>
          <w:lang w:val="en-US"/>
        </w:rPr>
        <w:t>Colalillo</w:t>
      </w:r>
      <w:proofErr w:type="spellEnd"/>
      <w:r w:rsidRPr="00C32D10">
        <w:rPr>
          <w:lang w:val="en-US"/>
        </w:rPr>
        <w:t xml:space="preserve"> Kates, I. (2005). </w:t>
      </w:r>
      <w:r w:rsidRPr="00C32D10">
        <w:rPr>
          <w:i/>
          <w:lang w:val="en-US"/>
        </w:rPr>
        <w:t xml:space="preserve">Holistic </w:t>
      </w:r>
      <w:r>
        <w:rPr>
          <w:i/>
          <w:lang w:val="en-US"/>
        </w:rPr>
        <w:t>l</w:t>
      </w:r>
      <w:r w:rsidRPr="00C32D10">
        <w:rPr>
          <w:i/>
          <w:lang w:val="en-US"/>
        </w:rPr>
        <w:t xml:space="preserve">earning and </w:t>
      </w:r>
      <w:r>
        <w:rPr>
          <w:i/>
          <w:lang w:val="en-US"/>
        </w:rPr>
        <w:t>s</w:t>
      </w:r>
      <w:r w:rsidRPr="00C32D10">
        <w:rPr>
          <w:i/>
          <w:lang w:val="en-US"/>
        </w:rPr>
        <w:t xml:space="preserve">pirituality in </w:t>
      </w:r>
      <w:r>
        <w:rPr>
          <w:i/>
          <w:lang w:val="en-US"/>
        </w:rPr>
        <w:t>e</w:t>
      </w:r>
      <w:r w:rsidRPr="00C32D10">
        <w:rPr>
          <w:i/>
          <w:lang w:val="en-US"/>
        </w:rPr>
        <w:t>ducation</w:t>
      </w:r>
      <w:r>
        <w:rPr>
          <w:i/>
          <w:lang w:val="en-US"/>
        </w:rPr>
        <w:t>:</w:t>
      </w:r>
      <w:r w:rsidRPr="00C32D10">
        <w:rPr>
          <w:i/>
          <w:lang w:val="en-US"/>
        </w:rPr>
        <w:t xml:space="preserve"> Breaking new </w:t>
      </w:r>
      <w:r>
        <w:rPr>
          <w:i/>
          <w:lang w:val="en-US"/>
        </w:rPr>
        <w:t>g</w:t>
      </w:r>
      <w:r w:rsidRPr="00C32D10">
        <w:rPr>
          <w:i/>
          <w:lang w:val="en-US"/>
        </w:rPr>
        <w:t>round</w:t>
      </w:r>
      <w:r>
        <w:rPr>
          <w:i/>
          <w:lang w:val="en-US"/>
        </w:rPr>
        <w:t>.</w:t>
      </w:r>
      <w:r w:rsidRPr="00C32D10">
        <w:rPr>
          <w:lang w:val="en-US"/>
        </w:rPr>
        <w:t xml:space="preserve"> </w:t>
      </w:r>
      <w:r>
        <w:rPr>
          <w:lang w:val="en-US"/>
        </w:rPr>
        <w:t xml:space="preserve">State </w:t>
      </w:r>
      <w:r w:rsidRPr="00C32D10">
        <w:rPr>
          <w:lang w:val="en-US"/>
        </w:rPr>
        <w:t>University of New York Press.</w:t>
      </w:r>
    </w:p>
    <w:p w14:paraId="65603A26" w14:textId="43F896F5" w:rsidR="00B167AF" w:rsidRPr="007F361E" w:rsidRDefault="00B167AF" w:rsidP="00B97A54">
      <w:pPr>
        <w:pStyle w:val="Rfrence"/>
      </w:pPr>
      <w:proofErr w:type="spellStart"/>
      <w:r w:rsidRPr="00B167AF">
        <w:t>Milot</w:t>
      </w:r>
      <w:proofErr w:type="spellEnd"/>
      <w:r w:rsidRPr="00B167AF">
        <w:t>, M. (2002).</w:t>
      </w:r>
      <w:r w:rsidRPr="00202BA7">
        <w:t xml:space="preserve"> </w:t>
      </w:r>
      <w:r w:rsidRPr="007F361E">
        <w:rPr>
          <w:i/>
          <w:iCs/>
        </w:rPr>
        <w:t>Laïcité dans le Nouveau Monde. Le cas du Québec</w:t>
      </w:r>
      <w:r w:rsidRPr="00202BA7">
        <w:rPr>
          <w:i/>
          <w:iCs/>
        </w:rPr>
        <w:t>.</w:t>
      </w:r>
      <w:r w:rsidRPr="007F361E">
        <w:t xml:space="preserve"> </w:t>
      </w:r>
      <w:proofErr w:type="spellStart"/>
      <w:r w:rsidRPr="007F361E">
        <w:t>Brepols</w:t>
      </w:r>
      <w:proofErr w:type="spellEnd"/>
      <w:r w:rsidRPr="007F361E">
        <w:t>.</w:t>
      </w:r>
    </w:p>
    <w:p w14:paraId="37A3AA28" w14:textId="2750548D" w:rsidR="00B167AF" w:rsidRPr="00C32D10" w:rsidRDefault="00B167AF" w:rsidP="00B97A54">
      <w:pPr>
        <w:pStyle w:val="Rfrence"/>
      </w:pPr>
      <w:proofErr w:type="spellStart"/>
      <w:r w:rsidRPr="00B167AF">
        <w:t>Milot</w:t>
      </w:r>
      <w:proofErr w:type="spellEnd"/>
      <w:r w:rsidRPr="00B167AF">
        <w:t>, M. (200</w:t>
      </w:r>
      <w:r w:rsidR="000353F6">
        <w:t>8</w:t>
      </w:r>
      <w:r w:rsidRPr="00B167AF">
        <w:t>).</w:t>
      </w:r>
      <w:r w:rsidRPr="00202BA7">
        <w:t xml:space="preserve"> </w:t>
      </w:r>
      <w:r w:rsidRPr="00B167AF">
        <w:rPr>
          <w:i/>
          <w:iCs/>
        </w:rPr>
        <w:t>La laïcité</w:t>
      </w:r>
      <w:r w:rsidRPr="00B167AF">
        <w:t>. N</w:t>
      </w:r>
      <w:r w:rsidRPr="00C32D10">
        <w:t>ovalis.</w:t>
      </w:r>
    </w:p>
    <w:p w14:paraId="1CC39F05" w14:textId="1FE3F015" w:rsidR="00B167AF" w:rsidRDefault="00B167AF" w:rsidP="00B97A54">
      <w:pPr>
        <w:pStyle w:val="Rfrence"/>
      </w:pPr>
      <w:r w:rsidRPr="00C32D10">
        <w:t>Ministère de l’</w:t>
      </w:r>
      <w:r w:rsidR="002E13EE">
        <w:t>É</w:t>
      </w:r>
      <w:r w:rsidRPr="00C32D10">
        <w:t xml:space="preserve">ducation du Québec </w:t>
      </w:r>
      <w:r w:rsidR="00622913">
        <w:t>[</w:t>
      </w:r>
      <w:r w:rsidRPr="00C32D10">
        <w:t>MEQ</w:t>
      </w:r>
      <w:r w:rsidR="00622913">
        <w:t>]</w:t>
      </w:r>
      <w:r w:rsidRPr="00C32D10">
        <w:t xml:space="preserve">. (2005). </w:t>
      </w:r>
      <w:r w:rsidRPr="00202BA7">
        <w:rPr>
          <w:i/>
        </w:rPr>
        <w:t>Pour approfondir sa vie intérieure et changer le monde : L’animation spirituelle et l’engagement communautaire, un service éducatif complémentaire</w:t>
      </w:r>
      <w:r>
        <w:t xml:space="preserve"> </w:t>
      </w:r>
      <w:r>
        <w:rPr>
          <w:rFonts w:cs="Times New Roman"/>
        </w:rPr>
        <w:t>[</w:t>
      </w:r>
      <w:r>
        <w:t>Cadre ministériel]</w:t>
      </w:r>
      <w:r w:rsidRPr="00C32D10">
        <w:t>. Gouvernement du Québec. Repéré à</w:t>
      </w:r>
      <w:r>
        <w:t xml:space="preserve"> </w:t>
      </w:r>
      <w:hyperlink r:id="rId33" w:history="1">
        <w:r w:rsidRPr="00F11602">
          <w:rPr>
            <w:rStyle w:val="Lienhypertexte"/>
          </w:rPr>
          <w:t>http://www.education.gouv.qc.ca/fileadmin/site_web/documents/education/adaptation-scolaire-services-comp/SASEC_26-0001.pdf</w:t>
        </w:r>
      </w:hyperlink>
    </w:p>
    <w:p w14:paraId="17B8382B" w14:textId="09BD137E" w:rsidR="00B167AF" w:rsidRPr="00C32D10" w:rsidRDefault="00B167AF" w:rsidP="00B97A54">
      <w:pPr>
        <w:pStyle w:val="Rfrence"/>
        <w:rPr>
          <w:noProof/>
        </w:rPr>
      </w:pPr>
      <w:r w:rsidRPr="00C32D10">
        <w:rPr>
          <w:noProof/>
        </w:rPr>
        <w:t>Ministère de l’Éducation du Québec</w:t>
      </w:r>
      <w:r w:rsidRPr="00F22692">
        <w:rPr>
          <w:noProof/>
        </w:rPr>
        <w:t xml:space="preserve"> </w:t>
      </w:r>
      <w:r w:rsidR="00923567">
        <w:rPr>
          <w:noProof/>
        </w:rPr>
        <w:t>[</w:t>
      </w:r>
      <w:r w:rsidR="00923567" w:rsidRPr="00C32D10">
        <w:rPr>
          <w:noProof/>
        </w:rPr>
        <w:t>MEQ</w:t>
      </w:r>
      <w:r w:rsidR="00923567">
        <w:rPr>
          <w:noProof/>
        </w:rPr>
        <w:t>]</w:t>
      </w:r>
      <w:r w:rsidRPr="00C32D10">
        <w:rPr>
          <w:noProof/>
        </w:rPr>
        <w:t xml:space="preserve">. (1996). </w:t>
      </w:r>
      <w:r w:rsidRPr="00202BA7">
        <w:rPr>
          <w:i/>
          <w:noProof/>
        </w:rPr>
        <w:t>Les États généraux sur l’éducation 1995-1996</w:t>
      </w:r>
      <w:r>
        <w:rPr>
          <w:i/>
          <w:noProof/>
        </w:rPr>
        <w:t> :</w:t>
      </w:r>
      <w:r w:rsidRPr="00202BA7">
        <w:rPr>
          <w:i/>
          <w:noProof/>
        </w:rPr>
        <w:t xml:space="preserve"> Exposé de la situation</w:t>
      </w:r>
      <w:r w:rsidRPr="00C32D10">
        <w:rPr>
          <w:noProof/>
        </w:rPr>
        <w:t xml:space="preserve">. Gouvernement du Québec. </w:t>
      </w:r>
      <w:hyperlink r:id="rId34" w:history="1">
        <w:r w:rsidRPr="00C32D10">
          <w:rPr>
            <w:rStyle w:val="Lienhypertexte"/>
            <w:noProof/>
          </w:rPr>
          <w:t>http://collections.banq.qc.ca/ark:/52327/bs40261</w:t>
        </w:r>
      </w:hyperlink>
    </w:p>
    <w:p w14:paraId="114F89B0" w14:textId="1827CF79" w:rsidR="00B167AF" w:rsidRPr="00C32D10" w:rsidRDefault="00B167AF" w:rsidP="00B97A54">
      <w:pPr>
        <w:pStyle w:val="Rfrence"/>
      </w:pPr>
      <w:r w:rsidRPr="00C32D10">
        <w:rPr>
          <w:noProof/>
        </w:rPr>
        <w:t>Ministère de l’Éducation du Québec</w:t>
      </w:r>
      <w:r w:rsidRPr="007F361E">
        <w:rPr>
          <w:noProof/>
        </w:rPr>
        <w:t xml:space="preserve"> </w:t>
      </w:r>
      <w:r w:rsidR="00923567">
        <w:rPr>
          <w:noProof/>
        </w:rPr>
        <w:t>[</w:t>
      </w:r>
      <w:r w:rsidR="00923567" w:rsidRPr="00C32D10">
        <w:rPr>
          <w:noProof/>
        </w:rPr>
        <w:t>MEQ</w:t>
      </w:r>
      <w:r w:rsidR="00923567">
        <w:rPr>
          <w:noProof/>
        </w:rPr>
        <w:t>]</w:t>
      </w:r>
      <w:r w:rsidRPr="00C32D10">
        <w:rPr>
          <w:noProof/>
        </w:rPr>
        <w:t xml:space="preserve">. (2000). </w:t>
      </w:r>
      <w:r w:rsidRPr="00C32D10">
        <w:rPr>
          <w:i/>
        </w:rPr>
        <w:t>Dans les écoles publiques du Québec : une réponse à la diversité des attentes morales et religieuses</w:t>
      </w:r>
      <w:r>
        <w:t>.</w:t>
      </w:r>
      <w:r w:rsidRPr="00C32D10">
        <w:t xml:space="preserve"> Gouvernement du Québec.</w:t>
      </w:r>
      <w:r w:rsidR="00186495">
        <w:t xml:space="preserve"> </w:t>
      </w:r>
      <w:hyperlink r:id="rId35" w:history="1">
        <w:r w:rsidR="00186495">
          <w:rPr>
            <w:rStyle w:val="Lienhypertexte"/>
          </w:rPr>
          <w:t>https://gree.uqam.ca/upload/files/publication/religion_f.pdf</w:t>
        </w:r>
      </w:hyperlink>
    </w:p>
    <w:p w14:paraId="3361E407" w14:textId="4A4F1120" w:rsidR="00B167AF" w:rsidRPr="00C32D10" w:rsidRDefault="00B167AF" w:rsidP="00B97A54">
      <w:pPr>
        <w:pStyle w:val="Rfrence"/>
        <w:rPr>
          <w:iCs/>
          <w:shd w:val="clear" w:color="auto" w:fill="FFFFFF"/>
        </w:rPr>
      </w:pPr>
      <w:r w:rsidRPr="00C32D10">
        <w:rPr>
          <w:iCs/>
          <w:shd w:val="clear" w:color="auto" w:fill="FFFFFF"/>
        </w:rPr>
        <w:t>Ouellet, F. (</w:t>
      </w:r>
      <w:proofErr w:type="spellStart"/>
      <w:r w:rsidRPr="00C32D10">
        <w:rPr>
          <w:iCs/>
          <w:shd w:val="clear" w:color="auto" w:fill="FFFFFF"/>
        </w:rPr>
        <w:t>dir</w:t>
      </w:r>
      <w:proofErr w:type="spellEnd"/>
      <w:r w:rsidRPr="00C32D10">
        <w:rPr>
          <w:iCs/>
          <w:shd w:val="clear" w:color="auto" w:fill="FFFFFF"/>
        </w:rPr>
        <w:t>.)</w:t>
      </w:r>
      <w:r>
        <w:rPr>
          <w:iCs/>
          <w:shd w:val="clear" w:color="auto" w:fill="FFFFFF"/>
        </w:rPr>
        <w:t>.</w:t>
      </w:r>
      <w:r w:rsidRPr="00C32D10">
        <w:rPr>
          <w:iCs/>
          <w:shd w:val="clear" w:color="auto" w:fill="FFFFFF"/>
        </w:rPr>
        <w:t xml:space="preserve"> (2005). </w:t>
      </w:r>
      <w:r w:rsidRPr="00C32D10">
        <w:rPr>
          <w:i/>
          <w:iCs/>
          <w:shd w:val="clear" w:color="auto" w:fill="FFFFFF"/>
        </w:rPr>
        <w:t>Quelle formation pour l’éducation à la religion</w:t>
      </w:r>
      <w:r w:rsidR="00925F9F">
        <w:rPr>
          <w:i/>
          <w:iCs/>
          <w:shd w:val="clear" w:color="auto" w:fill="FFFFFF"/>
        </w:rPr>
        <w:t> </w:t>
      </w:r>
      <w:r w:rsidRPr="00C32D10">
        <w:rPr>
          <w:i/>
          <w:iCs/>
          <w:shd w:val="clear" w:color="auto" w:fill="FFFFFF"/>
        </w:rPr>
        <w:t>?</w:t>
      </w:r>
      <w:r>
        <w:rPr>
          <w:i/>
          <w:iCs/>
          <w:shd w:val="clear" w:color="auto" w:fill="FFFFFF"/>
        </w:rPr>
        <w:t xml:space="preserve"> </w:t>
      </w:r>
      <w:r w:rsidRPr="00C32D10">
        <w:rPr>
          <w:iCs/>
          <w:shd w:val="clear" w:color="auto" w:fill="FFFFFF"/>
        </w:rPr>
        <w:t>P</w:t>
      </w:r>
      <w:r>
        <w:rPr>
          <w:iCs/>
          <w:shd w:val="clear" w:color="auto" w:fill="FFFFFF"/>
        </w:rPr>
        <w:t>resses de l’</w:t>
      </w:r>
      <w:r w:rsidRPr="00C32D10">
        <w:rPr>
          <w:iCs/>
          <w:shd w:val="clear" w:color="auto" w:fill="FFFFFF"/>
        </w:rPr>
        <w:t>U</w:t>
      </w:r>
      <w:r>
        <w:rPr>
          <w:iCs/>
          <w:shd w:val="clear" w:color="auto" w:fill="FFFFFF"/>
        </w:rPr>
        <w:t xml:space="preserve">niversité </w:t>
      </w:r>
      <w:r w:rsidRPr="00C32D10">
        <w:rPr>
          <w:iCs/>
          <w:shd w:val="clear" w:color="auto" w:fill="FFFFFF"/>
        </w:rPr>
        <w:t>L</w:t>
      </w:r>
      <w:r>
        <w:rPr>
          <w:iCs/>
          <w:shd w:val="clear" w:color="auto" w:fill="FFFFFF"/>
        </w:rPr>
        <w:t>aval</w:t>
      </w:r>
      <w:r w:rsidRPr="00C32D10">
        <w:rPr>
          <w:iCs/>
          <w:shd w:val="clear" w:color="auto" w:fill="FFFFFF"/>
        </w:rPr>
        <w:t>.</w:t>
      </w:r>
    </w:p>
    <w:p w14:paraId="4D75B822" w14:textId="2E60754A" w:rsidR="00B167AF" w:rsidRPr="00412699" w:rsidRDefault="00B167AF" w:rsidP="00B97A54">
      <w:pPr>
        <w:pStyle w:val="Rfrence"/>
        <w:rPr>
          <w:lang w:val="en-CA"/>
        </w:rPr>
      </w:pPr>
      <w:r w:rsidRPr="00564F38">
        <w:rPr>
          <w:lang w:val="fr-FR"/>
          <w:rPrChange w:id="12" w:author="Jacques Cherblanc" w:date="2020-04-01T18:24:00Z">
            <w:rPr>
              <w:lang w:val="en-CA"/>
            </w:rPr>
          </w:rPrChange>
        </w:rPr>
        <w:t xml:space="preserve">Paal, P., Neenan, K., Muldowney, Y., Brady, V. et Timmins, F. (2018). </w:t>
      </w:r>
      <w:r w:rsidRPr="00C32D10">
        <w:rPr>
          <w:lang w:val="en-US"/>
        </w:rPr>
        <w:t xml:space="preserve">Spiritual leadership as an emergent solution to transform the healthcare workplace. </w:t>
      </w:r>
      <w:r w:rsidRPr="00412699">
        <w:rPr>
          <w:i/>
          <w:iCs/>
          <w:lang w:val="en-CA"/>
        </w:rPr>
        <w:t>Journal of Nursing Management</w:t>
      </w:r>
      <w:r w:rsidRPr="00412699">
        <w:rPr>
          <w:lang w:val="en-CA"/>
        </w:rPr>
        <w:t xml:space="preserve">, </w:t>
      </w:r>
      <w:r w:rsidRPr="00412699">
        <w:rPr>
          <w:i/>
          <w:iCs/>
          <w:lang w:val="en-CA"/>
        </w:rPr>
        <w:t>26</w:t>
      </w:r>
      <w:r w:rsidRPr="00412699">
        <w:rPr>
          <w:lang w:val="en-CA"/>
        </w:rPr>
        <w:t xml:space="preserve">(4), 335–337. </w:t>
      </w:r>
      <w:r w:rsidR="008B2C5B">
        <w:fldChar w:fldCharType="begin"/>
      </w:r>
      <w:r w:rsidR="008B2C5B" w:rsidRPr="00564F38">
        <w:rPr>
          <w:lang w:val="en-US"/>
          <w:rPrChange w:id="13" w:author="Jacques Cherblanc" w:date="2020-04-01T18:24:00Z">
            <w:rPr/>
          </w:rPrChange>
        </w:rPr>
        <w:instrText xml:space="preserve"> HYPERLINK "https://doi.org/10.1111/jonm.12637" </w:instrText>
      </w:r>
      <w:r w:rsidR="008B2C5B">
        <w:fldChar w:fldCharType="separate"/>
      </w:r>
      <w:r w:rsidRPr="00412699">
        <w:rPr>
          <w:rStyle w:val="Lienhypertexte"/>
          <w:lang w:val="en-CA"/>
        </w:rPr>
        <w:t>https://doi.org/10.1111/jonm.12637</w:t>
      </w:r>
      <w:r w:rsidR="008B2C5B">
        <w:rPr>
          <w:rStyle w:val="Lienhypertexte"/>
          <w:lang w:val="en-CA"/>
        </w:rPr>
        <w:fldChar w:fldCharType="end"/>
      </w:r>
      <w:r w:rsidRPr="00412699">
        <w:rPr>
          <w:lang w:val="en-CA"/>
        </w:rPr>
        <w:t xml:space="preserve"> </w:t>
      </w:r>
    </w:p>
    <w:p w14:paraId="3825D727" w14:textId="4580711F" w:rsidR="00B167AF" w:rsidRPr="00C32D10" w:rsidRDefault="00B167AF" w:rsidP="00B97A54">
      <w:pPr>
        <w:pStyle w:val="Rfrence"/>
      </w:pPr>
      <w:proofErr w:type="spellStart"/>
      <w:r w:rsidRPr="00412699">
        <w:rPr>
          <w:lang w:val="en-CA"/>
        </w:rPr>
        <w:t>Paillé</w:t>
      </w:r>
      <w:proofErr w:type="spellEnd"/>
      <w:r w:rsidRPr="00412699">
        <w:rPr>
          <w:lang w:val="en-CA"/>
        </w:rPr>
        <w:t xml:space="preserve">, P. (1994). </w:t>
      </w:r>
      <w:r w:rsidRPr="00C32D10">
        <w:t>L</w:t>
      </w:r>
      <w:r w:rsidR="00925F9F">
        <w:t>’</w:t>
      </w:r>
      <w:r w:rsidRPr="00C32D10">
        <w:t xml:space="preserve">analyse par théorisation ancrée. </w:t>
      </w:r>
      <w:r w:rsidRPr="00C32D10">
        <w:rPr>
          <w:i/>
          <w:iCs/>
        </w:rPr>
        <w:t>Cahiers de recherche sociologique</w:t>
      </w:r>
      <w:r w:rsidRPr="00C32D10">
        <w:t xml:space="preserve"> </w:t>
      </w:r>
      <w:r>
        <w:t>(</w:t>
      </w:r>
      <w:r w:rsidRPr="009D3FC3">
        <w:rPr>
          <w:iCs/>
        </w:rPr>
        <w:t>23)</w:t>
      </w:r>
      <w:r w:rsidRPr="007F361E">
        <w:t>,</w:t>
      </w:r>
      <w:r w:rsidRPr="00C32D10">
        <w:t xml:space="preserve"> 147</w:t>
      </w:r>
      <w:r>
        <w:t>–</w:t>
      </w:r>
      <w:r w:rsidRPr="00C32D10">
        <w:t>181.</w:t>
      </w:r>
      <w:r>
        <w:t xml:space="preserve"> </w:t>
      </w:r>
      <w:hyperlink r:id="rId36" w:history="1">
        <w:r w:rsidRPr="00800456">
          <w:rPr>
            <w:rStyle w:val="Lienhypertexte"/>
          </w:rPr>
          <w:t>https://doi.org/10.7202/1002253ar</w:t>
        </w:r>
      </w:hyperlink>
      <w:r>
        <w:t xml:space="preserve"> </w:t>
      </w:r>
    </w:p>
    <w:p w14:paraId="1EBBD51A" w14:textId="6B8098E9" w:rsidR="00B167AF" w:rsidRPr="00AD189B" w:rsidRDefault="00B167AF" w:rsidP="00B97A54">
      <w:pPr>
        <w:pStyle w:val="Rfrence"/>
        <w:rPr>
          <w:bCs/>
          <w:shd w:val="clear" w:color="auto" w:fill="FFFFFF"/>
        </w:rPr>
      </w:pPr>
      <w:r w:rsidRPr="00C32D10">
        <w:rPr>
          <w:bCs/>
          <w:shd w:val="clear" w:color="auto" w:fill="FFFFFF"/>
        </w:rPr>
        <w:t xml:space="preserve">Paillé, P. (1996). De l’analyse qualitative en général et de l’analyse thématique en particulier. </w:t>
      </w:r>
      <w:r w:rsidRPr="00AD189B">
        <w:rPr>
          <w:bCs/>
          <w:i/>
          <w:iCs/>
          <w:shd w:val="clear" w:color="auto" w:fill="FFFFFF"/>
        </w:rPr>
        <w:t>Recherches qualitatives,</w:t>
      </w:r>
      <w:r w:rsidRPr="00AD189B">
        <w:rPr>
          <w:bCs/>
          <w:shd w:val="clear" w:color="auto" w:fill="FFFFFF"/>
        </w:rPr>
        <w:t xml:space="preserve"> </w:t>
      </w:r>
      <w:r w:rsidRPr="00AD189B">
        <w:rPr>
          <w:bCs/>
          <w:i/>
          <w:iCs/>
          <w:shd w:val="clear" w:color="auto" w:fill="FFFFFF"/>
        </w:rPr>
        <w:t>15</w:t>
      </w:r>
      <w:r w:rsidRPr="00AD189B">
        <w:rPr>
          <w:bCs/>
          <w:shd w:val="clear" w:color="auto" w:fill="FFFFFF"/>
        </w:rPr>
        <w:t>, 179</w:t>
      </w:r>
      <w:r>
        <w:rPr>
          <w:bCs/>
          <w:shd w:val="clear" w:color="auto" w:fill="FFFFFF"/>
        </w:rPr>
        <w:t>–</w:t>
      </w:r>
      <w:r w:rsidRPr="00AD189B">
        <w:rPr>
          <w:bCs/>
          <w:shd w:val="clear" w:color="auto" w:fill="FFFFFF"/>
        </w:rPr>
        <w:t>194.</w:t>
      </w:r>
    </w:p>
    <w:p w14:paraId="26EB096F" w14:textId="3F771D01" w:rsidR="00B167AF" w:rsidRPr="00C32D10" w:rsidRDefault="00B167AF" w:rsidP="00B97A54">
      <w:pPr>
        <w:pStyle w:val="Rfrence"/>
      </w:pPr>
      <w:r w:rsidRPr="00C32D10">
        <w:lastRenderedPageBreak/>
        <w:t xml:space="preserve">Paillé, P. et </w:t>
      </w:r>
      <w:proofErr w:type="spellStart"/>
      <w:r w:rsidRPr="00C32D10">
        <w:t>Mucchielli</w:t>
      </w:r>
      <w:proofErr w:type="spellEnd"/>
      <w:r w:rsidRPr="00C32D10">
        <w:t xml:space="preserve">, A. (2003). </w:t>
      </w:r>
      <w:r w:rsidRPr="00C32D10">
        <w:rPr>
          <w:i/>
        </w:rPr>
        <w:t>L’analyse qualitative en sciences humaines et sociales</w:t>
      </w:r>
      <w:r w:rsidRPr="00C32D10">
        <w:t>. Armand Colin.</w:t>
      </w:r>
    </w:p>
    <w:p w14:paraId="21D5A9A3" w14:textId="428EBAA7" w:rsidR="00B167AF" w:rsidRPr="00412699" w:rsidRDefault="00B167AF" w:rsidP="00B97A54">
      <w:pPr>
        <w:pStyle w:val="Rfrence"/>
        <w:rPr>
          <w:noProof/>
        </w:rPr>
      </w:pPr>
      <w:r w:rsidRPr="00607528">
        <w:rPr>
          <w:noProof/>
        </w:rPr>
        <w:t xml:space="preserve">Proulx, J.-P. (2009). </w:t>
      </w:r>
      <w:r w:rsidRPr="00607528">
        <w:rPr>
          <w:i/>
          <w:iCs/>
          <w:noProof/>
        </w:rPr>
        <w:t>Le système éducatif du Québec</w:t>
      </w:r>
      <w:r>
        <w:rPr>
          <w:i/>
          <w:iCs/>
          <w:noProof/>
        </w:rPr>
        <w:t> :</w:t>
      </w:r>
      <w:r w:rsidRPr="00607528">
        <w:rPr>
          <w:i/>
          <w:iCs/>
          <w:noProof/>
        </w:rPr>
        <w:t xml:space="preserve"> De la maternelle à l</w:t>
      </w:r>
      <w:r w:rsidR="00925F9F">
        <w:rPr>
          <w:i/>
          <w:iCs/>
          <w:noProof/>
        </w:rPr>
        <w:t>’</w:t>
      </w:r>
      <w:r w:rsidRPr="00607528">
        <w:rPr>
          <w:i/>
          <w:iCs/>
          <w:noProof/>
        </w:rPr>
        <w:t>université.</w:t>
      </w:r>
      <w:r w:rsidRPr="00607528">
        <w:rPr>
          <w:noProof/>
        </w:rPr>
        <w:t xml:space="preserve"> </w:t>
      </w:r>
      <w:r w:rsidRPr="00412699">
        <w:rPr>
          <w:noProof/>
        </w:rPr>
        <w:t>Chenelière Éducation.</w:t>
      </w:r>
    </w:p>
    <w:p w14:paraId="1CD9A28A" w14:textId="15707A0A" w:rsidR="00B167AF" w:rsidRDefault="00B167AF" w:rsidP="00B97A54">
      <w:pPr>
        <w:pStyle w:val="Rfrence"/>
      </w:pPr>
      <w:r w:rsidRPr="009D3FC3">
        <w:t>Régime pédagogique de l’éducation préscolaire, de l’enseignement primaire et de l’enseignement secondaire</w:t>
      </w:r>
      <w:r w:rsidR="00082843">
        <w:t xml:space="preserve"> </w:t>
      </w:r>
      <w:r w:rsidR="00082843">
        <w:rPr>
          <w:rFonts w:cs="Times New Roman"/>
        </w:rPr>
        <w:t>[</w:t>
      </w:r>
      <w:r w:rsidR="00082843">
        <w:t>R</w:t>
      </w:r>
      <w:r w:rsidR="0076425D">
        <w:t>PE</w:t>
      </w:r>
      <w:r w:rsidR="00082843">
        <w:t>PPS</w:t>
      </w:r>
      <w:r w:rsidR="00082843">
        <w:rPr>
          <w:rFonts w:cs="Times New Roman"/>
        </w:rPr>
        <w:t>]</w:t>
      </w:r>
      <w:r>
        <w:t xml:space="preserve">, Gouvernement du Québec. (2019). </w:t>
      </w:r>
      <w:hyperlink r:id="rId37" w:history="1">
        <w:r w:rsidRPr="00F11602">
          <w:rPr>
            <w:rStyle w:val="Lienhypertexte"/>
          </w:rPr>
          <w:t>http://www.legisquebec.gouv.qc.ca/fr/showdoc/cr/I-13.3,%20r.%208</w:t>
        </w:r>
      </w:hyperlink>
    </w:p>
    <w:p w14:paraId="643D572E" w14:textId="6B4C3D55" w:rsidR="00B167AF" w:rsidRDefault="00B167AF" w:rsidP="00B97A54">
      <w:pPr>
        <w:pStyle w:val="Rfrence"/>
      </w:pPr>
      <w:proofErr w:type="spellStart"/>
      <w:r w:rsidRPr="00C32D10">
        <w:rPr>
          <w:lang w:val="en-US"/>
        </w:rPr>
        <w:t>Roehlkepartain</w:t>
      </w:r>
      <w:proofErr w:type="spellEnd"/>
      <w:r w:rsidRPr="00C32D10">
        <w:rPr>
          <w:lang w:val="en-US"/>
        </w:rPr>
        <w:t xml:space="preserve">, E. C., King, P. E., Wagener, L. </w:t>
      </w:r>
      <w:r>
        <w:rPr>
          <w:lang w:val="en-US"/>
        </w:rPr>
        <w:t>et</w:t>
      </w:r>
      <w:r w:rsidRPr="00C32D10">
        <w:rPr>
          <w:lang w:val="en-US"/>
        </w:rPr>
        <w:t xml:space="preserve"> Benson, P. L. (2006). </w:t>
      </w:r>
      <w:r w:rsidRPr="00C32D10">
        <w:rPr>
          <w:i/>
          <w:lang w:val="en-GB"/>
        </w:rPr>
        <w:t>The handbook of spiritual development in childhood and adolescence</w:t>
      </w:r>
      <w:r w:rsidRPr="00C32D10">
        <w:rPr>
          <w:lang w:val="en-GB"/>
        </w:rPr>
        <w:t>.</w:t>
      </w:r>
      <w:r w:rsidRPr="00B97A54">
        <w:rPr>
          <w:lang w:val="en-CA"/>
        </w:rPr>
        <w:t xml:space="preserve"> </w:t>
      </w:r>
      <w:r w:rsidRPr="00E17365">
        <w:rPr>
          <w:lang w:val="en-CA"/>
        </w:rPr>
        <w:t xml:space="preserve">SAGE. </w:t>
      </w:r>
      <w:r w:rsidR="008B2C5B">
        <w:fldChar w:fldCharType="begin"/>
      </w:r>
      <w:r w:rsidR="008B2C5B" w:rsidRPr="00564F38">
        <w:rPr>
          <w:lang w:val="en-US"/>
          <w:rPrChange w:id="14" w:author="Jacques Cherblanc" w:date="2020-04-01T18:24:00Z">
            <w:rPr/>
          </w:rPrChange>
        </w:rPr>
        <w:instrText xml:space="preserve"> HYPERLINK "http://dx.doi.org/10.4135/9781412976657" </w:instrText>
      </w:r>
      <w:r w:rsidR="008B2C5B">
        <w:fldChar w:fldCharType="separate"/>
      </w:r>
      <w:r w:rsidRPr="00800456">
        <w:rPr>
          <w:rStyle w:val="Lienhypertexte"/>
        </w:rPr>
        <w:t>http://dx.doi.org/10.4135/9781412976657</w:t>
      </w:r>
      <w:r w:rsidR="008B2C5B">
        <w:rPr>
          <w:rStyle w:val="Lienhypertexte"/>
        </w:rPr>
        <w:fldChar w:fldCharType="end"/>
      </w:r>
      <w:r>
        <w:t xml:space="preserve"> </w:t>
      </w:r>
    </w:p>
    <w:p w14:paraId="204671C1" w14:textId="66D9C530" w:rsidR="00B167AF" w:rsidRPr="009D3FC3" w:rsidRDefault="00B167AF" w:rsidP="00B97A54">
      <w:pPr>
        <w:pStyle w:val="Rfrence"/>
        <w:rPr>
          <w:lang w:val="en-US"/>
        </w:rPr>
      </w:pPr>
      <w:r w:rsidRPr="00C32D10">
        <w:t xml:space="preserve">Roy, O. (2008). </w:t>
      </w:r>
      <w:r w:rsidRPr="00C32D10">
        <w:rPr>
          <w:i/>
          <w:iCs/>
        </w:rPr>
        <w:t>La Sainte ignorance. Le temps de la religion sans culture</w:t>
      </w:r>
      <w:r w:rsidRPr="00C32D10">
        <w:t xml:space="preserve">. </w:t>
      </w:r>
      <w:proofErr w:type="spellStart"/>
      <w:r w:rsidRPr="009D3FC3">
        <w:rPr>
          <w:lang w:val="en-US"/>
        </w:rPr>
        <w:t>Seuil</w:t>
      </w:r>
      <w:proofErr w:type="spellEnd"/>
      <w:r w:rsidRPr="009D3FC3">
        <w:rPr>
          <w:lang w:val="en-US"/>
        </w:rPr>
        <w:t>.</w:t>
      </w:r>
    </w:p>
    <w:p w14:paraId="4986BE1F" w14:textId="4B6E9E13" w:rsidR="00B167AF" w:rsidRPr="00622913" w:rsidRDefault="00B167AF" w:rsidP="00B97A54">
      <w:pPr>
        <w:pStyle w:val="Rfrence"/>
        <w:rPr>
          <w:rStyle w:val="Lienhypertexte"/>
        </w:rPr>
      </w:pPr>
      <w:proofErr w:type="spellStart"/>
      <w:r w:rsidRPr="009D3FC3">
        <w:rPr>
          <w:lang w:val="en-US"/>
        </w:rPr>
        <w:t>Saroglou</w:t>
      </w:r>
      <w:proofErr w:type="spellEnd"/>
      <w:r w:rsidRPr="009D3FC3">
        <w:rPr>
          <w:lang w:val="en-US"/>
        </w:rPr>
        <w:t xml:space="preserve">, V., </w:t>
      </w:r>
      <w:proofErr w:type="spellStart"/>
      <w:r w:rsidRPr="009D3FC3">
        <w:rPr>
          <w:lang w:val="en-US"/>
        </w:rPr>
        <w:t>Buxant</w:t>
      </w:r>
      <w:proofErr w:type="spellEnd"/>
      <w:r w:rsidRPr="009D3FC3">
        <w:rPr>
          <w:lang w:val="en-US"/>
        </w:rPr>
        <w:t xml:space="preserve">, C. et </w:t>
      </w:r>
      <w:proofErr w:type="spellStart"/>
      <w:r w:rsidRPr="009D3FC3">
        <w:rPr>
          <w:lang w:val="en-US"/>
        </w:rPr>
        <w:t>Tilquin</w:t>
      </w:r>
      <w:proofErr w:type="spellEnd"/>
      <w:r w:rsidRPr="009D3FC3">
        <w:rPr>
          <w:lang w:val="en-US"/>
        </w:rPr>
        <w:t xml:space="preserve">, J. (2008). </w:t>
      </w:r>
      <w:r w:rsidRPr="00622913">
        <w:rPr>
          <w:lang w:val="en-CA"/>
        </w:rPr>
        <w:t xml:space="preserve">Positive emotions as leading to religion and spirituality. </w:t>
      </w:r>
      <w:r w:rsidRPr="009D3FC3">
        <w:rPr>
          <w:i/>
          <w:iCs/>
          <w:lang w:val="en-US"/>
        </w:rPr>
        <w:t>The Journal of Positive Psychology,</w:t>
      </w:r>
      <w:r w:rsidRPr="009D3FC3">
        <w:rPr>
          <w:lang w:val="en-US"/>
        </w:rPr>
        <w:t xml:space="preserve"> </w:t>
      </w:r>
      <w:r w:rsidRPr="009D3FC3">
        <w:rPr>
          <w:i/>
          <w:iCs/>
          <w:lang w:val="en-US"/>
        </w:rPr>
        <w:t>3</w:t>
      </w:r>
      <w:r w:rsidRPr="009D3FC3">
        <w:rPr>
          <w:iCs/>
          <w:lang w:val="en-US"/>
        </w:rPr>
        <w:t>(3)</w:t>
      </w:r>
      <w:r w:rsidRPr="009D3FC3">
        <w:rPr>
          <w:lang w:val="en-US"/>
        </w:rPr>
        <w:t xml:space="preserve">, 165–173. </w:t>
      </w:r>
      <w:r w:rsidR="008B2C5B">
        <w:fldChar w:fldCharType="begin"/>
      </w:r>
      <w:r w:rsidR="008B2C5B" w:rsidRPr="00564F38">
        <w:rPr>
          <w:lang w:val="en-US"/>
          <w:rPrChange w:id="15" w:author="Jacques Cherblanc" w:date="2020-04-01T18:24:00Z">
            <w:rPr/>
          </w:rPrChange>
        </w:rPr>
        <w:instrText xml:space="preserve"> HYPERLINK "https://psycnet.apa.org/doi/10.1080/17439760801998737" \t "_blank" </w:instrText>
      </w:r>
      <w:r w:rsidR="008B2C5B">
        <w:fldChar w:fldCharType="separate"/>
      </w:r>
      <w:r w:rsidRPr="00622913">
        <w:rPr>
          <w:rStyle w:val="Lienhypertexte"/>
        </w:rPr>
        <w:t>https://doi.org/10.1080/17439760801998737</w:t>
      </w:r>
      <w:r w:rsidR="008B2C5B">
        <w:rPr>
          <w:rStyle w:val="Lienhypertexte"/>
        </w:rPr>
        <w:fldChar w:fldCharType="end"/>
      </w:r>
    </w:p>
    <w:p w14:paraId="51389044" w14:textId="0BA09900" w:rsidR="00B167AF" w:rsidRPr="00C32D10" w:rsidRDefault="00B167AF" w:rsidP="00B97A54">
      <w:pPr>
        <w:pStyle w:val="Rfrence"/>
      </w:pPr>
      <w:r w:rsidRPr="00C32D10">
        <w:t xml:space="preserve">Sous-comité sur la mise en œuvre du service d’animation spirituelle et d’engagement communautaire du Comité directeur conjoint MEQ-CS sur les plans stratégiques et la reddition de comptes </w:t>
      </w:r>
      <w:r w:rsidR="00622913">
        <w:t>[</w:t>
      </w:r>
      <w:r w:rsidRPr="00C32D10">
        <w:t>SC-SASEC</w:t>
      </w:r>
      <w:r w:rsidR="00622913">
        <w:t>]</w:t>
      </w:r>
      <w:r>
        <w:t>.</w:t>
      </w:r>
      <w:r w:rsidRPr="00C32D10">
        <w:t xml:space="preserve"> (2003). </w:t>
      </w:r>
      <w:r w:rsidRPr="00C32D10">
        <w:rPr>
          <w:i/>
        </w:rPr>
        <w:t>Rapport d’étape. Bilan d’une collecte de données sur les ressources humaines et financières affectées au service. Année 2002-2003</w:t>
      </w:r>
      <w:r w:rsidRPr="00C32D10">
        <w:t>. Gouvernement du Québec.</w:t>
      </w:r>
    </w:p>
    <w:p w14:paraId="020354DA" w14:textId="64A57661" w:rsidR="00B167AF" w:rsidRPr="00C32D10" w:rsidRDefault="00B167AF" w:rsidP="00B97A54">
      <w:pPr>
        <w:pStyle w:val="Rfrence"/>
      </w:pPr>
      <w:r w:rsidRPr="00C32D10">
        <w:t xml:space="preserve">Sous-comité sur la mise en œuvre du service d’animation spirituelle et d’engagement communautaire du Comité directeur conjoint MEQ-CS sur les plans stratégiques et la reddition de comptes </w:t>
      </w:r>
      <w:r w:rsidR="00622913">
        <w:t>[</w:t>
      </w:r>
      <w:r w:rsidRPr="00C32D10">
        <w:t>SC-SASEC</w:t>
      </w:r>
      <w:r w:rsidR="00622913">
        <w:t>]</w:t>
      </w:r>
      <w:r>
        <w:t>.</w:t>
      </w:r>
      <w:r w:rsidRPr="00C32D10">
        <w:t xml:space="preserve"> (2004). </w:t>
      </w:r>
      <w:r w:rsidRPr="00C32D10">
        <w:rPr>
          <w:i/>
        </w:rPr>
        <w:t>Rapport final.</w:t>
      </w:r>
      <w:r w:rsidRPr="00C32D10">
        <w:t xml:space="preserve"> </w:t>
      </w:r>
      <w:r w:rsidRPr="00C32D10">
        <w:rPr>
          <w:i/>
        </w:rPr>
        <w:t>Rapport sur la situation du service d’animation spirituelle et d’engagement communautaire depuis sa création en juillet 2001. Un service apprécié… qui n’a pas atteint tout son potentiel</w:t>
      </w:r>
      <w:r w:rsidR="00925F9F">
        <w:rPr>
          <w:i/>
        </w:rPr>
        <w:t> </w:t>
      </w:r>
      <w:r w:rsidRPr="00C32D10">
        <w:rPr>
          <w:i/>
        </w:rPr>
        <w:t>!</w:t>
      </w:r>
      <w:r w:rsidRPr="00C32D10">
        <w:t xml:space="preserve"> Gouvernement du Québec.</w:t>
      </w:r>
    </w:p>
    <w:p w14:paraId="54DAE1FF" w14:textId="34890015" w:rsidR="00B167AF" w:rsidRPr="00C32D10" w:rsidRDefault="00B167AF" w:rsidP="00B97A54">
      <w:pPr>
        <w:pStyle w:val="Rfrence"/>
        <w:rPr>
          <w:shd w:val="clear" w:color="auto" w:fill="FFFFFF"/>
        </w:rPr>
      </w:pPr>
      <w:r w:rsidRPr="00C32D10">
        <w:rPr>
          <w:shd w:val="clear" w:color="auto" w:fill="FFFFFF"/>
        </w:rPr>
        <w:t>Secrétariat aux affaires religieuses</w:t>
      </w:r>
      <w:r w:rsidRPr="00F4592C">
        <w:rPr>
          <w:shd w:val="clear" w:color="auto" w:fill="FFFFFF"/>
        </w:rPr>
        <w:t xml:space="preserve"> </w:t>
      </w:r>
      <w:r w:rsidR="00622913">
        <w:rPr>
          <w:shd w:val="clear" w:color="auto" w:fill="FFFFFF"/>
        </w:rPr>
        <w:t>[</w:t>
      </w:r>
      <w:r w:rsidRPr="00C32D10">
        <w:rPr>
          <w:shd w:val="clear" w:color="auto" w:fill="FFFFFF"/>
        </w:rPr>
        <w:t>SAR</w:t>
      </w:r>
      <w:r w:rsidR="00622913">
        <w:rPr>
          <w:shd w:val="clear" w:color="auto" w:fill="FFFFFF"/>
        </w:rPr>
        <w:t>]</w:t>
      </w:r>
      <w:r w:rsidRPr="00C32D10">
        <w:rPr>
          <w:shd w:val="clear" w:color="auto" w:fill="FFFFFF"/>
        </w:rPr>
        <w:t xml:space="preserve">. (2001). </w:t>
      </w:r>
      <w:r w:rsidRPr="00622913">
        <w:rPr>
          <w:i/>
          <w:shd w:val="clear" w:color="auto" w:fill="FFFFFF"/>
        </w:rPr>
        <w:t>Le</w:t>
      </w:r>
      <w:r>
        <w:rPr>
          <w:shd w:val="clear" w:color="auto" w:fill="FFFFFF"/>
        </w:rPr>
        <w:t xml:space="preserve"> </w:t>
      </w:r>
      <w:r>
        <w:rPr>
          <w:i/>
          <w:shd w:val="clear" w:color="auto" w:fill="FFFFFF"/>
        </w:rPr>
        <w:t>s</w:t>
      </w:r>
      <w:r w:rsidRPr="00C32D10">
        <w:rPr>
          <w:i/>
          <w:shd w:val="clear" w:color="auto" w:fill="FFFFFF"/>
        </w:rPr>
        <w:t>ervice d’animation spirituelle et d’engagement communautaire. Bilan des consultations et des sessions tenues au printemps 2001 et suites à donner</w:t>
      </w:r>
      <w:r w:rsidRPr="00C32D10">
        <w:rPr>
          <w:shd w:val="clear" w:color="auto" w:fill="FFFFFF"/>
        </w:rPr>
        <w:t>. Ministère de l’</w:t>
      </w:r>
      <w:r>
        <w:rPr>
          <w:shd w:val="clear" w:color="auto" w:fill="FFFFFF"/>
        </w:rPr>
        <w:t>É</w:t>
      </w:r>
      <w:r w:rsidRPr="00C32D10">
        <w:rPr>
          <w:shd w:val="clear" w:color="auto" w:fill="FFFFFF"/>
        </w:rPr>
        <w:t>ducation</w:t>
      </w:r>
      <w:r>
        <w:rPr>
          <w:shd w:val="clear" w:color="auto" w:fill="FFFFFF"/>
        </w:rPr>
        <w:t xml:space="preserve"> du Québec</w:t>
      </w:r>
      <w:r w:rsidRPr="00C32D10">
        <w:rPr>
          <w:shd w:val="clear" w:color="auto" w:fill="FFFFFF"/>
        </w:rPr>
        <w:t>.</w:t>
      </w:r>
    </w:p>
    <w:p w14:paraId="6C1CD352" w14:textId="06D500AC" w:rsidR="00B167AF" w:rsidRPr="00C32D10" w:rsidRDefault="00B167AF" w:rsidP="00B97A54">
      <w:pPr>
        <w:pStyle w:val="Rfrence"/>
      </w:pPr>
      <w:proofErr w:type="spellStart"/>
      <w:r w:rsidRPr="00C32D10">
        <w:t>Spaniol</w:t>
      </w:r>
      <w:proofErr w:type="spellEnd"/>
      <w:r w:rsidRPr="00C32D10">
        <w:t xml:space="preserve">, L. (2002). </w:t>
      </w:r>
      <w:proofErr w:type="spellStart"/>
      <w:r w:rsidRPr="00C32D10">
        <w:t>Spirituality</w:t>
      </w:r>
      <w:proofErr w:type="spellEnd"/>
      <w:r w:rsidRPr="00C32D10">
        <w:t xml:space="preserve"> and </w:t>
      </w:r>
      <w:proofErr w:type="spellStart"/>
      <w:r w:rsidRPr="00C32D10">
        <w:t>connectedness</w:t>
      </w:r>
      <w:proofErr w:type="spellEnd"/>
      <w:r w:rsidRPr="00C32D10">
        <w:t xml:space="preserve">. </w:t>
      </w:r>
      <w:proofErr w:type="spellStart"/>
      <w:r w:rsidRPr="00C32D10">
        <w:rPr>
          <w:i/>
          <w:iCs/>
        </w:rPr>
        <w:t>Psychiatric</w:t>
      </w:r>
      <w:proofErr w:type="spellEnd"/>
      <w:r w:rsidRPr="00C32D10">
        <w:rPr>
          <w:i/>
          <w:iCs/>
        </w:rPr>
        <w:t xml:space="preserve"> </w:t>
      </w:r>
      <w:proofErr w:type="spellStart"/>
      <w:r w:rsidRPr="00C32D10">
        <w:rPr>
          <w:i/>
          <w:iCs/>
        </w:rPr>
        <w:t>Rehabilitation</w:t>
      </w:r>
      <w:proofErr w:type="spellEnd"/>
      <w:r w:rsidRPr="00C32D10">
        <w:rPr>
          <w:i/>
          <w:iCs/>
        </w:rPr>
        <w:t xml:space="preserve"> Journal,</w:t>
      </w:r>
      <w:r w:rsidRPr="00C32D10">
        <w:t xml:space="preserve"> </w:t>
      </w:r>
      <w:r w:rsidRPr="00C32D10">
        <w:rPr>
          <w:i/>
          <w:iCs/>
        </w:rPr>
        <w:t>25</w:t>
      </w:r>
      <w:r w:rsidRPr="00C32D10">
        <w:t>(4), 321</w:t>
      </w:r>
      <w:r>
        <w:t>–</w:t>
      </w:r>
      <w:r w:rsidRPr="00C32D10">
        <w:t>322.</w:t>
      </w:r>
    </w:p>
    <w:p w14:paraId="28E3DFE9" w14:textId="4A9B5858" w:rsidR="00B167AF" w:rsidRPr="00C32D10" w:rsidRDefault="00B167AF" w:rsidP="00B97A54">
      <w:pPr>
        <w:pStyle w:val="Rfrence"/>
      </w:pPr>
      <w:r w:rsidRPr="00C32D10">
        <w:t xml:space="preserve">Taylor, C. (2003). </w:t>
      </w:r>
      <w:r w:rsidRPr="00C32D10">
        <w:rPr>
          <w:i/>
          <w:iCs/>
        </w:rPr>
        <w:t>La diversité de l’expérience religieuse aujourd’hui. William James revisité</w:t>
      </w:r>
      <w:r w:rsidRPr="00C32D10">
        <w:t>. Bellarmin</w:t>
      </w:r>
      <w:r>
        <w:t>.</w:t>
      </w:r>
    </w:p>
    <w:p w14:paraId="4911AF82" w14:textId="77777777" w:rsidR="00B167AF" w:rsidRPr="00C32D10" w:rsidRDefault="00B167AF" w:rsidP="00B97A54">
      <w:pPr>
        <w:pStyle w:val="Rfrence"/>
      </w:pPr>
      <w:r w:rsidRPr="00C32D10">
        <w:lastRenderedPageBreak/>
        <w:t>Université de Sherbrooke</w:t>
      </w:r>
      <w:r>
        <w:t>.</w:t>
      </w:r>
      <w:r w:rsidRPr="00C32D10">
        <w:t xml:space="preserve"> (2011). </w:t>
      </w:r>
      <w:r w:rsidRPr="00C32D10">
        <w:rPr>
          <w:i/>
        </w:rPr>
        <w:t>Sondage sur le service d’animation à la vie spirituelle et à l’engagement communautaire.</w:t>
      </w:r>
      <w:r w:rsidRPr="00C32D10">
        <w:t xml:space="preserve"> Faculté de théologie et d’études religieuses en collaboration avec l’APAVECQ.</w:t>
      </w:r>
    </w:p>
    <w:p w14:paraId="4686DB1A" w14:textId="3E1CC59A" w:rsidR="00B167AF" w:rsidRPr="00622913" w:rsidRDefault="00B167AF" w:rsidP="00B97A54">
      <w:pPr>
        <w:pStyle w:val="Rfrence"/>
        <w:rPr>
          <w:lang w:val="en-CA"/>
        </w:rPr>
      </w:pPr>
      <w:r w:rsidRPr="00C32D10">
        <w:t xml:space="preserve">Van Hove, H. (1999). </w:t>
      </w:r>
      <w:r w:rsidRPr="007455EC">
        <w:t xml:space="preserve">L’émergence d’un </w:t>
      </w:r>
      <w:r w:rsidRPr="00622913">
        <w:t>“</w:t>
      </w:r>
      <w:r w:rsidRPr="007455EC">
        <w:t>marché spirituel</w:t>
      </w:r>
      <w:r w:rsidRPr="00622913">
        <w:t>”</w:t>
      </w:r>
      <w:r w:rsidRPr="007455EC">
        <w:t xml:space="preserve">. </w:t>
      </w:r>
      <w:r w:rsidRPr="00622913">
        <w:rPr>
          <w:i/>
          <w:iCs/>
          <w:lang w:val="en-CA"/>
        </w:rPr>
        <w:t>Social Compass</w:t>
      </w:r>
      <w:r w:rsidRPr="00622913">
        <w:rPr>
          <w:lang w:val="en-CA"/>
        </w:rPr>
        <w:t xml:space="preserve">, </w:t>
      </w:r>
      <w:r w:rsidRPr="00622913">
        <w:rPr>
          <w:i/>
          <w:iCs/>
          <w:lang w:val="en-CA"/>
        </w:rPr>
        <w:t>46</w:t>
      </w:r>
      <w:r w:rsidRPr="00622913">
        <w:rPr>
          <w:lang w:val="en-CA"/>
        </w:rPr>
        <w:t>(2), 161</w:t>
      </w:r>
      <w:r w:rsidRPr="00B167AF">
        <w:rPr>
          <w:lang w:val="en-CA"/>
        </w:rPr>
        <w:t>–</w:t>
      </w:r>
      <w:r w:rsidRPr="00622913">
        <w:rPr>
          <w:lang w:val="en-CA"/>
        </w:rPr>
        <w:t>172.</w:t>
      </w:r>
      <w:r w:rsidRPr="00B167AF">
        <w:rPr>
          <w:lang w:val="en-CA"/>
        </w:rPr>
        <w:t xml:space="preserve"> </w:t>
      </w:r>
      <w:r w:rsidR="008B2C5B">
        <w:fldChar w:fldCharType="begin"/>
      </w:r>
      <w:r w:rsidR="008B2C5B" w:rsidRPr="00564F38">
        <w:rPr>
          <w:lang w:val="en-US"/>
          <w:rPrChange w:id="16" w:author="Jacques Cherblanc" w:date="2020-04-01T18:24:00Z">
            <w:rPr/>
          </w:rPrChange>
        </w:rPr>
        <w:instrText xml:space="preserve"> HYPERLINK "https://doi.org/10.1177/003776899046002005" </w:instrText>
      </w:r>
      <w:r w:rsidR="008B2C5B">
        <w:fldChar w:fldCharType="separate"/>
      </w:r>
      <w:r w:rsidRPr="00800456">
        <w:rPr>
          <w:rStyle w:val="Lienhypertexte"/>
          <w:lang w:val="en-CA"/>
        </w:rPr>
        <w:t>https://doi.org/10.1177/003776899046002005</w:t>
      </w:r>
      <w:r w:rsidR="008B2C5B">
        <w:rPr>
          <w:rStyle w:val="Lienhypertexte"/>
          <w:lang w:val="en-CA"/>
        </w:rPr>
        <w:fldChar w:fldCharType="end"/>
      </w:r>
      <w:r>
        <w:rPr>
          <w:lang w:val="en-CA"/>
        </w:rPr>
        <w:t xml:space="preserve"> </w:t>
      </w:r>
    </w:p>
    <w:p w14:paraId="3E905C39" w14:textId="7717DD7F" w:rsidR="00B167AF" w:rsidRPr="00C32D10" w:rsidRDefault="00B167AF" w:rsidP="00B97A54">
      <w:pPr>
        <w:pStyle w:val="Rfrence"/>
        <w:rPr>
          <w:lang w:val="en-CA"/>
        </w:rPr>
      </w:pPr>
      <w:r w:rsidRPr="00C32D10">
        <w:rPr>
          <w:lang w:val="en-CA"/>
        </w:rPr>
        <w:t>Webster, R.</w:t>
      </w:r>
      <w:r>
        <w:rPr>
          <w:lang w:val="en-CA"/>
        </w:rPr>
        <w:t xml:space="preserve"> </w:t>
      </w:r>
      <w:r w:rsidRPr="00C32D10">
        <w:rPr>
          <w:lang w:val="en-CA"/>
        </w:rPr>
        <w:t xml:space="preserve">S. (2003). </w:t>
      </w:r>
      <w:r w:rsidRPr="00C32D10">
        <w:rPr>
          <w:i/>
          <w:lang w:val="en-CA"/>
        </w:rPr>
        <w:t xml:space="preserve">An </w:t>
      </w:r>
      <w:r>
        <w:rPr>
          <w:i/>
          <w:lang w:val="en-CA"/>
        </w:rPr>
        <w:t>e</w:t>
      </w:r>
      <w:r w:rsidRPr="00C32D10">
        <w:rPr>
          <w:i/>
          <w:lang w:val="en-CA"/>
        </w:rPr>
        <w:t>xisten</w:t>
      </w:r>
      <w:r>
        <w:rPr>
          <w:i/>
          <w:lang w:val="en-CA"/>
        </w:rPr>
        <w:t>t</w:t>
      </w:r>
      <w:r w:rsidRPr="00C32D10">
        <w:rPr>
          <w:i/>
          <w:lang w:val="en-CA"/>
        </w:rPr>
        <w:t xml:space="preserve">ial </w:t>
      </w:r>
      <w:r>
        <w:rPr>
          <w:i/>
          <w:lang w:val="en-CA"/>
        </w:rPr>
        <w:t>f</w:t>
      </w:r>
      <w:r w:rsidRPr="00C32D10">
        <w:rPr>
          <w:i/>
          <w:lang w:val="en-CA"/>
        </w:rPr>
        <w:t xml:space="preserve">ramework of </w:t>
      </w:r>
      <w:r>
        <w:rPr>
          <w:i/>
          <w:lang w:val="en-CA"/>
        </w:rPr>
        <w:t>s</w:t>
      </w:r>
      <w:r w:rsidRPr="00C32D10">
        <w:rPr>
          <w:i/>
          <w:lang w:val="en-CA"/>
        </w:rPr>
        <w:t xml:space="preserve">pirituality for </w:t>
      </w:r>
      <w:r>
        <w:rPr>
          <w:i/>
          <w:lang w:val="en-CA"/>
        </w:rPr>
        <w:t>e</w:t>
      </w:r>
      <w:r w:rsidRPr="00C32D10">
        <w:rPr>
          <w:i/>
          <w:lang w:val="en-CA"/>
        </w:rPr>
        <w:t>ducation</w:t>
      </w:r>
      <w:r w:rsidRPr="00C32D10">
        <w:rPr>
          <w:lang w:val="en-CA"/>
        </w:rPr>
        <w:t xml:space="preserve"> </w:t>
      </w:r>
      <w:r>
        <w:rPr>
          <w:lang w:val="en-CA"/>
        </w:rPr>
        <w:t>[</w:t>
      </w:r>
      <w:proofErr w:type="spellStart"/>
      <w:r w:rsidRPr="00C32D10">
        <w:rPr>
          <w:lang w:val="en-CA"/>
        </w:rPr>
        <w:t>Th</w:t>
      </w:r>
      <w:r>
        <w:rPr>
          <w:lang w:val="en-CA"/>
        </w:rPr>
        <w:t>èse</w:t>
      </w:r>
      <w:proofErr w:type="spellEnd"/>
      <w:r>
        <w:rPr>
          <w:lang w:val="en-CA"/>
        </w:rPr>
        <w:t xml:space="preserve"> de </w:t>
      </w:r>
      <w:proofErr w:type="spellStart"/>
      <w:r>
        <w:rPr>
          <w:lang w:val="en-CA"/>
        </w:rPr>
        <w:t>doctorat</w:t>
      </w:r>
      <w:proofErr w:type="spellEnd"/>
      <w:r w:rsidRPr="00C32D10">
        <w:rPr>
          <w:lang w:val="en-CA"/>
        </w:rPr>
        <w:t>, Griffith University</w:t>
      </w:r>
      <w:r>
        <w:rPr>
          <w:lang w:val="en-CA"/>
        </w:rPr>
        <w:t>].</w:t>
      </w:r>
      <w:r w:rsidRPr="00C32D10">
        <w:rPr>
          <w:lang w:val="en-CA"/>
        </w:rPr>
        <w:t xml:space="preserve"> </w:t>
      </w:r>
      <w:r w:rsidR="008B2C5B">
        <w:fldChar w:fldCharType="begin"/>
      </w:r>
      <w:r w:rsidR="008B2C5B" w:rsidRPr="00564F38">
        <w:rPr>
          <w:lang w:val="en-US"/>
          <w:rPrChange w:id="17" w:author="Jacques Cherblanc" w:date="2020-04-01T18:24:00Z">
            <w:rPr/>
          </w:rPrChange>
        </w:rPr>
        <w:instrText xml:space="preserve"> HYPERLINK "http://hd</w:instrText>
      </w:r>
      <w:r w:rsidR="008B2C5B" w:rsidRPr="00564F38">
        <w:rPr>
          <w:lang w:val="en-US"/>
          <w:rPrChange w:id="18" w:author="Jacques Cherblanc" w:date="2020-04-01T18:24:00Z">
            <w:rPr/>
          </w:rPrChange>
        </w:rPr>
        <w:instrText xml:space="preserve">l.handle.net/10072/367445" </w:instrText>
      </w:r>
      <w:r w:rsidR="008B2C5B">
        <w:fldChar w:fldCharType="separate"/>
      </w:r>
      <w:r w:rsidRPr="00622913">
        <w:rPr>
          <w:rStyle w:val="Lienhypertexte"/>
          <w:lang w:val="en-CA"/>
        </w:rPr>
        <w:t>http://hdl.handle.net/10072/367445</w:t>
      </w:r>
      <w:r w:rsidR="008B2C5B">
        <w:rPr>
          <w:rStyle w:val="Lienhypertexte"/>
          <w:lang w:val="en-CA"/>
        </w:rPr>
        <w:fldChar w:fldCharType="end"/>
      </w:r>
      <w:r>
        <w:rPr>
          <w:lang w:val="en-CA"/>
        </w:rPr>
        <w:t xml:space="preserve"> </w:t>
      </w:r>
    </w:p>
    <w:p w14:paraId="432EC023" w14:textId="31133997" w:rsidR="00B167AF" w:rsidRPr="00C32D10" w:rsidRDefault="00B167AF" w:rsidP="00B97A54">
      <w:pPr>
        <w:pStyle w:val="Rfrence"/>
        <w:rPr>
          <w:lang w:val="en-CA"/>
        </w:rPr>
      </w:pPr>
      <w:proofErr w:type="spellStart"/>
      <w:r w:rsidRPr="00C32D10">
        <w:rPr>
          <w:iCs/>
          <w:lang w:val="en-CA"/>
        </w:rPr>
        <w:t>Wenman</w:t>
      </w:r>
      <w:proofErr w:type="spellEnd"/>
      <w:r w:rsidRPr="00C32D10">
        <w:rPr>
          <w:iCs/>
          <w:lang w:val="en-CA"/>
        </w:rPr>
        <w:t>, T. (2001). Reporting the Spiritual in Primary School</w:t>
      </w:r>
      <w:r>
        <w:rPr>
          <w:iCs/>
          <w:lang w:val="en-CA"/>
        </w:rPr>
        <w:t>s.</w:t>
      </w:r>
      <w:r w:rsidRPr="00C32D10">
        <w:rPr>
          <w:iCs/>
          <w:lang w:val="en-CA"/>
        </w:rPr>
        <w:t xml:space="preserve"> </w:t>
      </w:r>
      <w:r w:rsidRPr="00C32D10">
        <w:rPr>
          <w:i/>
          <w:iCs/>
          <w:lang w:val="en-CA"/>
        </w:rPr>
        <w:t>International Journal of Children's Spirituality</w:t>
      </w:r>
      <w:r w:rsidRPr="00C32D10">
        <w:rPr>
          <w:lang w:val="en-CA"/>
        </w:rPr>
        <w:t xml:space="preserve">, </w:t>
      </w:r>
      <w:r w:rsidRPr="00C32D10">
        <w:rPr>
          <w:i/>
          <w:iCs/>
          <w:lang w:val="en-CA"/>
        </w:rPr>
        <w:t>6</w:t>
      </w:r>
      <w:r w:rsidRPr="00C32D10">
        <w:rPr>
          <w:lang w:val="en-CA"/>
        </w:rPr>
        <w:t>(3), 311</w:t>
      </w:r>
      <w:r>
        <w:rPr>
          <w:lang w:val="en-CA"/>
        </w:rPr>
        <w:t>–</w:t>
      </w:r>
      <w:r w:rsidRPr="00C32D10">
        <w:rPr>
          <w:lang w:val="en-CA"/>
        </w:rPr>
        <w:t>324.</w:t>
      </w:r>
    </w:p>
    <w:p w14:paraId="4AD0668A" w14:textId="789BF0A1" w:rsidR="00AD189B" w:rsidRPr="00622913" w:rsidRDefault="00B167AF" w:rsidP="0055316F">
      <w:pPr>
        <w:pStyle w:val="Rfrence"/>
        <w:rPr>
          <w:rFonts w:asciiTheme="majorBidi" w:hAnsiTheme="majorBidi" w:cstheme="majorBidi"/>
          <w:lang w:val="en-CA"/>
        </w:rPr>
      </w:pPr>
      <w:r w:rsidRPr="00C32D10">
        <w:rPr>
          <w:iCs/>
          <w:lang w:val="en-CA"/>
        </w:rPr>
        <w:t xml:space="preserve">Wright, A. (2001). </w:t>
      </w:r>
      <w:r w:rsidRPr="00C32D10">
        <w:rPr>
          <w:i/>
          <w:iCs/>
          <w:lang w:val="en-CA"/>
        </w:rPr>
        <w:t>Spirituality and Education</w:t>
      </w:r>
      <w:r w:rsidRPr="00C32D10">
        <w:rPr>
          <w:iCs/>
          <w:lang w:val="en-CA"/>
        </w:rPr>
        <w:t>. Routledge</w:t>
      </w:r>
      <w:r>
        <w:rPr>
          <w:iCs/>
          <w:lang w:val="en-CA"/>
        </w:rPr>
        <w:t>/</w:t>
      </w:r>
      <w:r w:rsidRPr="00C32D10">
        <w:rPr>
          <w:iCs/>
          <w:lang w:val="en-CA"/>
        </w:rPr>
        <w:t>Falmer.</w:t>
      </w:r>
      <w:r w:rsidR="00666884" w:rsidRPr="00C32D10" w:rsidDel="00666884">
        <w:rPr>
          <w:lang w:val="en-GB"/>
        </w:rPr>
        <w:t xml:space="preserve"> </w:t>
      </w:r>
    </w:p>
    <w:sectPr w:rsidR="00AD189B" w:rsidRPr="00622913" w:rsidSect="00C32D10">
      <w:headerReference w:type="even" r:id="rId38"/>
      <w:headerReference w:type="default" r:id="rId39"/>
      <w:headerReference w:type="first" r:id="rId40"/>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88DDF4" w14:textId="77777777" w:rsidR="008B2C5B" w:rsidRDefault="008B2C5B" w:rsidP="008253E8">
      <w:r>
        <w:separator/>
      </w:r>
    </w:p>
  </w:endnote>
  <w:endnote w:type="continuationSeparator" w:id="0">
    <w:p w14:paraId="7E97B75F" w14:textId="77777777" w:rsidR="008B2C5B" w:rsidRDefault="008B2C5B" w:rsidP="008253E8">
      <w:r>
        <w:continuationSeparator/>
      </w:r>
    </w:p>
  </w:endnote>
  <w:endnote w:id="1">
    <w:p w14:paraId="506C123C" w14:textId="01091B79" w:rsidR="00E17365" w:rsidRPr="00AD189B" w:rsidRDefault="00E17365" w:rsidP="006810B6">
      <w:pPr>
        <w:pStyle w:val="Notedebasdepage"/>
      </w:pPr>
      <w:r w:rsidRPr="00AD189B">
        <w:rPr>
          <w:rStyle w:val="Appeldenotedefin"/>
        </w:rPr>
        <w:endnoteRef/>
      </w:r>
      <w:r w:rsidRPr="00AD189B">
        <w:t xml:space="preserve"> Avant l’avènement du programme d’éthique et culture religieuse, cette responsabilité relevait de l’enseignement moral et religieux catholique. La déconfessionnalisation a déplacé cette responsabilité vers l’ensemble de l’école avec le soutien des animatrices et animateurs de vie spirituelle et d’engagement communautaire. </w:t>
      </w:r>
    </w:p>
  </w:endnote>
  <w:endnote w:id="2">
    <w:p w14:paraId="55C1E5E2" w14:textId="58D55499" w:rsidR="00E17365" w:rsidRPr="008D0D2E" w:rsidRDefault="00E17365" w:rsidP="006810B6">
      <w:pPr>
        <w:pStyle w:val="Notedebasdepage"/>
      </w:pPr>
      <w:r w:rsidRPr="008D0D2E">
        <w:rPr>
          <w:rStyle w:val="Appeldenotedefin"/>
          <w:sz w:val="16"/>
          <w:szCs w:val="16"/>
        </w:rPr>
        <w:endnoteRef/>
      </w:r>
      <w:r w:rsidRPr="008D0D2E">
        <w:t xml:space="preserve"> À noter que ce service comporte deux volets : l’animation spirituelle</w:t>
      </w:r>
      <w:r>
        <w:t>,</w:t>
      </w:r>
      <w:r w:rsidRPr="008D0D2E">
        <w:t xml:space="preserve"> dont cet article présente les caractéristiques</w:t>
      </w:r>
      <w:r>
        <w:t>,</w:t>
      </w:r>
      <w:r w:rsidRPr="008D0D2E">
        <w:t xml:space="preserve"> et l’engagement communautaire</w:t>
      </w:r>
      <w:r>
        <w:t>,</w:t>
      </w:r>
      <w:r w:rsidRPr="008D0D2E">
        <w:t xml:space="preserve"> dont il ne sera pas question ici, mais que nous présentons ailleurs (</w:t>
      </w:r>
      <w:r>
        <w:t>Cherblanc et Risdon</w:t>
      </w:r>
      <w:r w:rsidRPr="008D0D2E">
        <w:t>, 2019).</w:t>
      </w:r>
    </w:p>
  </w:endnote>
  <w:endnote w:id="3">
    <w:p w14:paraId="3DAE5F5A" w14:textId="4C66A45E" w:rsidR="00E17365" w:rsidRPr="007D57C0" w:rsidRDefault="00E17365" w:rsidP="006810B6">
      <w:pPr>
        <w:pStyle w:val="Notedebasdepage"/>
      </w:pPr>
      <w:r>
        <w:rPr>
          <w:rStyle w:val="Appeldenotedefin"/>
        </w:rPr>
        <w:endnoteRef/>
      </w:r>
      <w:r>
        <w:t xml:space="preserve"> </w:t>
      </w:r>
      <w:r w:rsidRPr="007D57C0">
        <w:t>Aussi, pour répondre à cette liberté de conscience et de religion</w:t>
      </w:r>
      <w:r>
        <w:t xml:space="preserve"> et comme tous les autres services éducatifs </w:t>
      </w:r>
      <w:r w:rsidRPr="007D57C0">
        <w:rPr>
          <w:i/>
          <w:iCs/>
        </w:rPr>
        <w:t>complémentaires</w:t>
      </w:r>
      <w:r w:rsidRPr="007D57C0">
        <w:t>, les élèves ne sont pas obligés de</w:t>
      </w:r>
      <w:r w:rsidRPr="00B97A54">
        <w:t xml:space="preserve"> </w:t>
      </w:r>
      <w:r>
        <w:t>bénéficier du</w:t>
      </w:r>
      <w:r w:rsidRPr="007D57C0">
        <w:t xml:space="preserve"> </w:t>
      </w:r>
      <w:r w:rsidRPr="00B97A54">
        <w:t>SASEC</w:t>
      </w:r>
      <w:r w:rsidRPr="007D57C0">
        <w:t>. Ils y ont droit s</w:t>
      </w:r>
      <w:r>
        <w:t>i eux ou leur famille le désirent et</w:t>
      </w:r>
      <w:r w:rsidRPr="007D57C0">
        <w:t xml:space="preserve"> en sentent le besoin</w:t>
      </w:r>
      <w:r>
        <w:t>.</w:t>
      </w:r>
    </w:p>
  </w:endnote>
  <w:endnote w:id="4">
    <w:p w14:paraId="4A1DCE91" w14:textId="487C0639" w:rsidR="00E17365" w:rsidRPr="00AD189B" w:rsidRDefault="00E17365" w:rsidP="006810B6">
      <w:pPr>
        <w:pStyle w:val="Notedebasdepage"/>
        <w:rPr>
          <w:szCs w:val="20"/>
        </w:rPr>
      </w:pPr>
      <w:r w:rsidRPr="00AD189B">
        <w:rPr>
          <w:rStyle w:val="Appeldenotedefin"/>
          <w:szCs w:val="20"/>
        </w:rPr>
        <w:endnoteRef/>
      </w:r>
      <w:r w:rsidRPr="00AD189B">
        <w:rPr>
          <w:szCs w:val="20"/>
        </w:rPr>
        <w:t xml:space="preserve"> C</w:t>
      </w:r>
      <w:r w:rsidRPr="00B97A54">
        <w:t xml:space="preserve">herblanc, J., </w:t>
      </w:r>
      <w:r w:rsidRPr="00B97A54">
        <w:t xml:space="preserve">Jobin, G., Lavoie, L.-C. et Ménard, G. </w:t>
      </w:r>
      <w:r>
        <w:t>(</w:t>
      </w:r>
      <w:r w:rsidRPr="00B97A54">
        <w:t>2011-2016</w:t>
      </w:r>
      <w:r>
        <w:t>)</w:t>
      </w:r>
      <w:r w:rsidRPr="00B97A54">
        <w:t xml:space="preserve">. </w:t>
      </w:r>
      <w:r w:rsidRPr="009D3FC3">
        <w:rPr>
          <w:i/>
        </w:rPr>
        <w:t>Professionnalisation de l’intervention spirituelle : étude exploratoire comparative de la laïcisation de l’intervention spirituelle dans les institutions publiques au Québec</w:t>
      </w:r>
      <w:r w:rsidRPr="00B97A54">
        <w:t>. Recherche financée par le CRSH (410-2011-2471).</w:t>
      </w:r>
    </w:p>
  </w:endnote>
  <w:endnote w:id="5">
    <w:p w14:paraId="748A5A2D" w14:textId="59078834" w:rsidR="00E17365" w:rsidRPr="00AD189B" w:rsidRDefault="00E17365" w:rsidP="006810B6">
      <w:pPr>
        <w:pStyle w:val="Notedebasdepage"/>
      </w:pPr>
      <w:r w:rsidRPr="00AD189B">
        <w:rPr>
          <w:rStyle w:val="Appeldenotedefin"/>
          <w:szCs w:val="20"/>
        </w:rPr>
        <w:endnoteRef/>
      </w:r>
      <w:r w:rsidRPr="00AD189B">
        <w:rPr>
          <w:rStyle w:val="Appeldenotedefin"/>
          <w:szCs w:val="20"/>
        </w:rPr>
        <w:t xml:space="preserve"> </w:t>
      </w:r>
      <w:r w:rsidRPr="00B97A54">
        <w:t>L’APAVECQ</w:t>
      </w:r>
      <w:r w:rsidRPr="00AD189B">
        <w:t xml:space="preserve"> est l’Association provinciale des animateurs et animatrices de vie spirituelle</w:t>
      </w:r>
      <w:r>
        <w:t xml:space="preserve"> et engagement communautaire</w:t>
      </w:r>
      <w:r w:rsidRPr="00AD189B">
        <w:t xml:space="preserve"> du Québec. Selon les années, elle a pu compter d’une centaine à plus de 200</w:t>
      </w:r>
      <w:r>
        <w:t> </w:t>
      </w:r>
      <w:r w:rsidRPr="00AD189B">
        <w:t>membres.</w:t>
      </w:r>
    </w:p>
  </w:endnote>
  <w:endnote w:id="6">
    <w:p w14:paraId="6FD4937F" w14:textId="689946B7" w:rsidR="00E17365" w:rsidRPr="00AD189B" w:rsidRDefault="00E17365" w:rsidP="006810B6">
      <w:pPr>
        <w:pStyle w:val="Notedebasdepage"/>
      </w:pPr>
      <w:r w:rsidRPr="00AD189B">
        <w:rPr>
          <w:rStyle w:val="Appeldenotedefin"/>
          <w:szCs w:val="20"/>
        </w:rPr>
        <w:endnoteRef/>
      </w:r>
      <w:r w:rsidRPr="00AD189B">
        <w:t xml:space="preserve"> Ce projet de recherche a reçu l’approbation du </w:t>
      </w:r>
      <w:r w:rsidRPr="00B97A54">
        <w:t>comité</w:t>
      </w:r>
      <w:r w:rsidRPr="00AD189B">
        <w:t xml:space="preserve"> d’éthique de la recherche de notre institution (Certificat numéro 602.268.02).</w:t>
      </w:r>
    </w:p>
  </w:endnote>
  <w:endnote w:id="7">
    <w:p w14:paraId="7AB277D1" w14:textId="497152E3" w:rsidR="00E17365" w:rsidRPr="00AD189B" w:rsidRDefault="00E17365" w:rsidP="006810B6">
      <w:pPr>
        <w:pStyle w:val="Notedebasdepage"/>
      </w:pPr>
      <w:r w:rsidRPr="00AD189B">
        <w:rPr>
          <w:rStyle w:val="Appeldenotedefin"/>
          <w:szCs w:val="20"/>
        </w:rPr>
        <w:endnoteRef/>
      </w:r>
      <w:r w:rsidRPr="00AD189B">
        <w:rPr>
          <w:rStyle w:val="Appeldenotedefin"/>
          <w:szCs w:val="20"/>
        </w:rPr>
        <w:t xml:space="preserve"> </w:t>
      </w:r>
      <w:r w:rsidRPr="00AD189B">
        <w:t xml:space="preserve">Lors de deux réunions du conseil </w:t>
      </w:r>
      <w:r w:rsidRPr="00B97A54">
        <w:t>d’administration</w:t>
      </w:r>
      <w:r w:rsidRPr="00AD189B">
        <w:t xml:space="preserve"> (</w:t>
      </w:r>
      <w:r w:rsidRPr="009D3FC3">
        <w:rPr>
          <w:i/>
        </w:rPr>
        <w:t>n</w:t>
      </w:r>
      <w:r>
        <w:t> </w:t>
      </w:r>
      <w:r w:rsidRPr="00AD189B">
        <w:t>=</w:t>
      </w:r>
      <w:r>
        <w:t> </w:t>
      </w:r>
      <w:r w:rsidRPr="00AD189B">
        <w:t>8) en 2014 et 2016, d’un congrès (</w:t>
      </w:r>
      <w:r w:rsidRPr="009D3FC3">
        <w:rPr>
          <w:i/>
        </w:rPr>
        <w:t>n</w:t>
      </w:r>
      <w:r>
        <w:t> </w:t>
      </w:r>
      <w:r w:rsidRPr="00AD189B">
        <w:t>=</w:t>
      </w:r>
      <w:r>
        <w:t> </w:t>
      </w:r>
      <w:r w:rsidRPr="00AD189B">
        <w:t>36) en 2017 et d’une rencontre régionale (</w:t>
      </w:r>
      <w:r w:rsidRPr="009D3FC3">
        <w:rPr>
          <w:i/>
        </w:rPr>
        <w:t>n</w:t>
      </w:r>
      <w:r>
        <w:t> </w:t>
      </w:r>
      <w:r w:rsidRPr="00AD189B">
        <w:t>=</w:t>
      </w:r>
      <w:r>
        <w:t> </w:t>
      </w:r>
      <w:r w:rsidRPr="00AD189B">
        <w:t>32) en 2017.</w:t>
      </w:r>
    </w:p>
  </w:endnote>
  <w:endnote w:id="8">
    <w:p w14:paraId="06810EDD" w14:textId="7476E3E2" w:rsidR="00E17365" w:rsidRPr="008D0D2E" w:rsidRDefault="00E17365" w:rsidP="006810B6">
      <w:pPr>
        <w:pStyle w:val="Notedebasdepage"/>
      </w:pPr>
      <w:r w:rsidRPr="008D0D2E">
        <w:rPr>
          <w:rStyle w:val="Appeldenotedefin"/>
          <w:sz w:val="16"/>
          <w:szCs w:val="16"/>
        </w:rPr>
        <w:endnoteRef/>
      </w:r>
      <w:r w:rsidRPr="008D0D2E">
        <w:t xml:space="preserve"> </w:t>
      </w:r>
      <w:r>
        <w:t>DGFJ, 2005, p.</w:t>
      </w:r>
      <w:r w:rsidRPr="008D0D2E">
        <w:t> 13</w:t>
      </w:r>
      <w:r>
        <w:t>, c</w:t>
      </w:r>
      <w:r w:rsidRPr="008D0D2E">
        <w:t>ité par l’AVSEC.</w:t>
      </w:r>
    </w:p>
  </w:endnote>
  <w:endnote w:id="9">
    <w:p w14:paraId="09694BD6" w14:textId="78FD46DA" w:rsidR="00E17365" w:rsidRPr="00B97A54" w:rsidRDefault="00E17365" w:rsidP="006810B6">
      <w:pPr>
        <w:pStyle w:val="Notedebasdepage"/>
      </w:pPr>
      <w:r w:rsidRPr="006810B6">
        <w:rPr>
          <w:rStyle w:val="Appeldenotedefin"/>
        </w:rPr>
        <w:endnoteRef/>
      </w:r>
      <w:r w:rsidRPr="00B97A54">
        <w:t xml:space="preserve"> </w:t>
      </w:r>
      <w:r>
        <w:t>O</w:t>
      </w:r>
      <w:r w:rsidRPr="00B97A54">
        <w:t>n l’a</w:t>
      </w:r>
      <w:r>
        <w:t xml:space="preserve"> également constaté</w:t>
      </w:r>
      <w:r w:rsidRPr="00B97A54">
        <w:t xml:space="preserve"> aux réflexions qui ont amené les réformes de la fin des années 1990 concernant la confessionnalité scolaire, dans lesquelles les valeurs justifiaient </w:t>
      </w:r>
      <w:r>
        <w:t>le</w:t>
      </w:r>
      <w:r w:rsidRPr="00B97A54">
        <w:t xml:space="preserve"> maintien d’une certaine place pour l’éthique et pour un service d’animation spirituelle (MEQ, 1996</w:t>
      </w:r>
      <w:r>
        <w:t>, p.</w:t>
      </w:r>
      <w:r w:rsidRPr="00B97A54">
        <w:t> 111</w:t>
      </w:r>
      <w:r>
        <w:t>–</w:t>
      </w:r>
      <w:r w:rsidRPr="00B97A54">
        <w:t>113</w:t>
      </w:r>
      <w:r>
        <w:t> </w:t>
      </w:r>
      <w:r w:rsidRPr="00B97A54">
        <w:t>; Groupe de travail…, 1998</w:t>
      </w:r>
      <w:r>
        <w:t>, p. </w:t>
      </w:r>
      <w:r w:rsidRPr="00B97A54">
        <w:t>217</w:t>
      </w:r>
      <w:r>
        <w:t>–</w:t>
      </w:r>
      <w:r w:rsidRPr="00B97A54">
        <w:t>218)</w:t>
      </w:r>
      <w:r>
        <w:t>.</w:t>
      </w:r>
    </w:p>
  </w:endnote>
  <w:endnote w:id="10">
    <w:p w14:paraId="2BB73B1B" w14:textId="74FE8E10" w:rsidR="00E17365" w:rsidRPr="00B97A54" w:rsidRDefault="00E17365" w:rsidP="006810B6">
      <w:pPr>
        <w:pStyle w:val="Notedebasdepage"/>
      </w:pPr>
      <w:r w:rsidRPr="00AD189B">
        <w:rPr>
          <w:rStyle w:val="Appeldenotedefin"/>
          <w:szCs w:val="20"/>
        </w:rPr>
        <w:endnoteRef/>
      </w:r>
      <w:r w:rsidRPr="00AD189B">
        <w:t xml:space="preserve"> Selon une acception «</w:t>
      </w:r>
      <w:r>
        <w:t> </w:t>
      </w:r>
      <w:r w:rsidRPr="00AD189B">
        <w:t xml:space="preserve">restrictive qui réserve l’emploi du terme à l’intelligence mythico-religieuse des activités humaines […soit] aux signes qui possèdent et manifestent une certaine </w:t>
      </w:r>
      <w:r>
        <w:rPr>
          <w:rFonts w:cs="Times New Roman"/>
        </w:rPr>
        <w:t>“</w:t>
      </w:r>
      <w:r w:rsidRPr="00AD189B">
        <w:t>épaisseur</w:t>
      </w:r>
      <w:r>
        <w:rPr>
          <w:rFonts w:cs="Times New Roman"/>
        </w:rPr>
        <w:t>”</w:t>
      </w:r>
      <w:r w:rsidRPr="00AD189B">
        <w:t>, un certain contenu, une clé d’interprétation complexe, qui éloigne la chose de ce par quoi elle est représentée.</w:t>
      </w:r>
      <w:r>
        <w:t> </w:t>
      </w:r>
      <w:r w:rsidRPr="00AD189B">
        <w:t>» (Cherblanc, 2011, p. 33).</w:t>
      </w:r>
    </w:p>
  </w:endnote>
  <w:endnote w:id="11">
    <w:p w14:paraId="44AC0448" w14:textId="71808508" w:rsidR="00E17365" w:rsidRPr="00AD189B" w:rsidRDefault="00E17365" w:rsidP="006810B6">
      <w:pPr>
        <w:pStyle w:val="Notedebasdepage"/>
      </w:pPr>
      <w:r w:rsidRPr="00AD189B">
        <w:rPr>
          <w:rStyle w:val="Appeldenotedefin"/>
          <w:szCs w:val="20"/>
        </w:rPr>
        <w:endnoteRef/>
      </w:r>
      <w:r w:rsidRPr="00AD189B">
        <w:t xml:space="preserve"> Nous pensons ici </w:t>
      </w:r>
      <w:r w:rsidRPr="00B97A54">
        <w:t>notamment</w:t>
      </w:r>
      <w:r w:rsidRPr="00AD189B">
        <w:t xml:space="preserve"> au modèle conceptuel bien connu d</w:t>
      </w:r>
      <w:r>
        <w:t>’</w:t>
      </w:r>
      <w:r w:rsidRPr="00AD189B">
        <w:t xml:space="preserve">Henderson (1984). </w:t>
      </w:r>
    </w:p>
  </w:endnote>
  <w:endnote w:id="12">
    <w:p w14:paraId="7F668425" w14:textId="188FD392" w:rsidR="00E17365" w:rsidRPr="00AD189B" w:rsidRDefault="00E17365" w:rsidP="006810B6">
      <w:pPr>
        <w:pStyle w:val="Notedebasdepage"/>
      </w:pPr>
      <w:r w:rsidRPr="00AD189B">
        <w:rPr>
          <w:rStyle w:val="Appeldenotedefin"/>
          <w:szCs w:val="20"/>
        </w:rPr>
        <w:endnoteRef/>
      </w:r>
      <w:r w:rsidRPr="00AD189B">
        <w:t xml:space="preserve"> À rapprocher du «</w:t>
      </w:r>
      <w:r>
        <w:t> </w:t>
      </w:r>
      <w:r w:rsidRPr="00AD189B">
        <w:t>sentiment de cohérence</w:t>
      </w:r>
      <w:r>
        <w:t> </w:t>
      </w:r>
      <w:r w:rsidRPr="00AD189B">
        <w:t>», apparu au sein de l’approche dite de «</w:t>
      </w:r>
      <w:r>
        <w:t> </w:t>
      </w:r>
      <w:r w:rsidRPr="00AD189B">
        <w:t>salutogénèse</w:t>
      </w:r>
      <w:r>
        <w:t> </w:t>
      </w:r>
      <w:r w:rsidRPr="00AD189B">
        <w:t>» (Antonovsky, 1987</w:t>
      </w:r>
      <w:r>
        <w:t> </w:t>
      </w:r>
      <w:r w:rsidRPr="00AD189B">
        <w:t>; Lindström et Eriksson, 2012).</w:t>
      </w:r>
    </w:p>
  </w:endnote>
  <w:endnote w:id="13">
    <w:p w14:paraId="4D5E4A57" w14:textId="0CEFE7EB" w:rsidR="00E17365" w:rsidRPr="00AD189B" w:rsidRDefault="00E17365" w:rsidP="006810B6">
      <w:pPr>
        <w:pStyle w:val="Notedebasdepage"/>
        <w:rPr>
          <w:szCs w:val="20"/>
        </w:rPr>
      </w:pPr>
      <w:r w:rsidRPr="00AD189B">
        <w:rPr>
          <w:rStyle w:val="Appeldenotedefin"/>
          <w:szCs w:val="20"/>
        </w:rPr>
        <w:endnoteRef/>
      </w:r>
      <w:r w:rsidRPr="00AD189B">
        <w:rPr>
          <w:szCs w:val="20"/>
        </w:rPr>
        <w:t xml:space="preserve"> Nous utilisons </w:t>
      </w:r>
      <w:r>
        <w:rPr>
          <w:szCs w:val="20"/>
        </w:rPr>
        <w:t xml:space="preserve">le terme </w:t>
      </w:r>
      <w:r w:rsidRPr="00AD189B">
        <w:rPr>
          <w:szCs w:val="20"/>
        </w:rPr>
        <w:t>«</w:t>
      </w:r>
      <w:r>
        <w:rPr>
          <w:szCs w:val="20"/>
        </w:rPr>
        <w:t> </w:t>
      </w:r>
      <w:r w:rsidRPr="00AD189B">
        <w:rPr>
          <w:szCs w:val="20"/>
        </w:rPr>
        <w:t>axiologique</w:t>
      </w:r>
      <w:r>
        <w:rPr>
          <w:szCs w:val="20"/>
        </w:rPr>
        <w:t> </w:t>
      </w:r>
      <w:r w:rsidRPr="00AD189B">
        <w:rPr>
          <w:szCs w:val="20"/>
        </w:rPr>
        <w:t>» (plutôt que spirituel) afin de distinguer cette notion de celle qui nous occupe ici et qui est différente : la dimension axiologique correspond à l’univers des convictions – religieuses, philosophiques, ou autres – soit des représentations formalisées qui constituent le cadre culturel permettant à la personne d’interpréter le monde.</w:t>
      </w:r>
    </w:p>
  </w:endnote>
  <w:endnote w:id="14">
    <w:p w14:paraId="3CB6BED1" w14:textId="6A7C88D4" w:rsidR="00E17365" w:rsidRPr="00AD189B" w:rsidRDefault="00E17365" w:rsidP="006810B6">
      <w:pPr>
        <w:pStyle w:val="Notedebasdepage"/>
        <w:rPr>
          <w:szCs w:val="20"/>
        </w:rPr>
      </w:pPr>
      <w:r w:rsidRPr="00AD189B">
        <w:rPr>
          <w:rStyle w:val="Appeldenotedefin"/>
          <w:szCs w:val="20"/>
        </w:rPr>
        <w:endnoteRef/>
      </w:r>
      <w:r w:rsidRPr="00AD189B">
        <w:rPr>
          <w:szCs w:val="20"/>
        </w:rPr>
        <w:t xml:space="preserve"> Des recherches cherchent à montrer</w:t>
      </w:r>
      <w:r>
        <w:rPr>
          <w:szCs w:val="20"/>
        </w:rPr>
        <w:t>,</w:t>
      </w:r>
      <w:r w:rsidRPr="00AD189B">
        <w:rPr>
          <w:szCs w:val="20"/>
        </w:rPr>
        <w:t xml:space="preserve"> par exemple</w:t>
      </w:r>
      <w:r>
        <w:rPr>
          <w:szCs w:val="20"/>
        </w:rPr>
        <w:t>,</w:t>
      </w:r>
      <w:r w:rsidRPr="00AD189B">
        <w:rPr>
          <w:szCs w:val="20"/>
        </w:rPr>
        <w:t xml:space="preserve"> combien le leadership spirituel (</w:t>
      </w:r>
      <w:r w:rsidRPr="00AD189B">
        <w:rPr>
          <w:szCs w:val="20"/>
        </w:rPr>
        <w:t>Paal et al</w:t>
      </w:r>
      <w:r>
        <w:rPr>
          <w:szCs w:val="20"/>
        </w:rPr>
        <w:t>.</w:t>
      </w:r>
      <w:r w:rsidRPr="00AD189B">
        <w:rPr>
          <w:szCs w:val="20"/>
        </w:rPr>
        <w:t>, 2018) et plus généralement un milieu de travail spirituel (Guillén</w:t>
      </w:r>
      <w:r>
        <w:rPr>
          <w:szCs w:val="20"/>
        </w:rPr>
        <w:t xml:space="preserve"> et al.</w:t>
      </w:r>
      <w:r w:rsidRPr="00AD189B">
        <w:rPr>
          <w:szCs w:val="20"/>
        </w:rPr>
        <w:t xml:space="preserve"> 2015) peuvent être sources de performance, de bien-être et de résilience au travail.</w:t>
      </w:r>
    </w:p>
  </w:endnote>
  <w:endnote w:id="15">
    <w:p w14:paraId="672B0A8C" w14:textId="469A0FD9" w:rsidR="00E17365" w:rsidRPr="00B97A54" w:rsidRDefault="00E17365" w:rsidP="006810B6">
      <w:pPr>
        <w:pStyle w:val="Notedebasdepage"/>
      </w:pPr>
      <w:r w:rsidRPr="008120D7">
        <w:rPr>
          <w:rStyle w:val="Appeldenotedefin"/>
          <w:sz w:val="16"/>
          <w:szCs w:val="16"/>
        </w:rPr>
        <w:endnoteRef/>
      </w:r>
      <w:r>
        <w:t xml:space="preserve"> </w:t>
      </w:r>
      <w:r w:rsidRPr="008120D7">
        <w:t>Comme le réaffirm</w:t>
      </w:r>
      <w:r>
        <w:t>ai</w:t>
      </w:r>
      <w:r w:rsidRPr="008120D7">
        <w:t xml:space="preserve">ent les députées </w:t>
      </w:r>
      <w:r w:rsidRPr="008120D7">
        <w:t>IsaBelle et Guillemette, de la CAQ, lors du débat sur le Projet de loi</w:t>
      </w:r>
      <w:r>
        <w:t> </w:t>
      </w:r>
      <w:r w:rsidRPr="008120D7">
        <w:t>40 (séance du 7 février).</w:t>
      </w:r>
    </w:p>
  </w:endnote>
  <w:endnote w:id="16">
    <w:p w14:paraId="251ACD06" w14:textId="1F5EC1B7" w:rsidR="00E17365" w:rsidRPr="00B97A54" w:rsidRDefault="00E17365" w:rsidP="006810B6">
      <w:pPr>
        <w:pStyle w:val="Notedebasdepage"/>
      </w:pPr>
      <w:r w:rsidRPr="00631C1D">
        <w:rPr>
          <w:rStyle w:val="Appeldenotedefin"/>
          <w:sz w:val="16"/>
          <w:szCs w:val="16"/>
        </w:rPr>
        <w:endnoteRef/>
      </w:r>
      <w:r>
        <w:t xml:space="preserve"> </w:t>
      </w:r>
      <w:r w:rsidRPr="00631C1D">
        <w:t>Comme l’affirmait le ministre Roberge lors du dépôt du Projet de Loi</w:t>
      </w:r>
      <w:r>
        <w:t> </w:t>
      </w:r>
      <w:r w:rsidRPr="00631C1D">
        <w:t>40 (séance du 7 février).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Arial,Calibri">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DE338" w14:textId="77777777" w:rsidR="00E17365" w:rsidRDefault="00E1736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0C6F14" w14:textId="77777777" w:rsidR="00E17365" w:rsidRDefault="00E1736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28259" w14:textId="77777777" w:rsidR="00E17365" w:rsidRDefault="00E1736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3F969C" w14:textId="77777777" w:rsidR="008B2C5B" w:rsidRDefault="008B2C5B" w:rsidP="008253E8">
      <w:r>
        <w:separator/>
      </w:r>
    </w:p>
  </w:footnote>
  <w:footnote w:type="continuationSeparator" w:id="0">
    <w:p w14:paraId="6D8D6B63" w14:textId="77777777" w:rsidR="008B2C5B" w:rsidRDefault="008B2C5B" w:rsidP="008253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697513372"/>
      <w:docPartObj>
        <w:docPartGallery w:val="Page Numbers (Top of Page)"/>
        <w:docPartUnique/>
      </w:docPartObj>
    </w:sdtPr>
    <w:sdtEndPr>
      <w:rPr>
        <w:rStyle w:val="Numrodepage"/>
      </w:rPr>
    </w:sdtEndPr>
    <w:sdtContent>
      <w:p w14:paraId="12E57BE7" w14:textId="09E44222" w:rsidR="00E17365" w:rsidRDefault="00E17365" w:rsidP="00AD0261">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3EA0C82" w14:textId="77777777" w:rsidR="00E17365" w:rsidRDefault="00E17365" w:rsidP="00C32D10">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449046073"/>
      <w:docPartObj>
        <w:docPartGallery w:val="Page Numbers (Top of Page)"/>
        <w:docPartUnique/>
      </w:docPartObj>
    </w:sdtPr>
    <w:sdtEndPr>
      <w:rPr>
        <w:rStyle w:val="Numrodepage"/>
      </w:rPr>
    </w:sdtEndPr>
    <w:sdtContent>
      <w:p w14:paraId="7832E32E" w14:textId="2C9EF11A" w:rsidR="00E17365" w:rsidRDefault="00E17365" w:rsidP="00AD0261">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0353F6">
          <w:rPr>
            <w:rStyle w:val="Numrodepage"/>
            <w:noProof/>
          </w:rPr>
          <w:t>22</w:t>
        </w:r>
        <w:r>
          <w:rPr>
            <w:rStyle w:val="Numrodepage"/>
          </w:rPr>
          <w:fldChar w:fldCharType="end"/>
        </w:r>
      </w:p>
    </w:sdtContent>
  </w:sdt>
  <w:p w14:paraId="6422A9D0" w14:textId="65EB349B" w:rsidR="00E17365" w:rsidRDefault="00E17365" w:rsidP="00C32D10">
    <w:pPr>
      <w:pStyle w:val="En-tte"/>
      <w:ind w:right="360"/>
    </w:pPr>
    <w:r w:rsidRPr="00C32D10">
      <w:rPr>
        <w:rFonts w:asciiTheme="majorBidi" w:eastAsia="Calibri" w:hAnsiTheme="majorBidi" w:cstheme="majorBidi"/>
      </w:rPr>
      <w:t>Le « spirituel » et l’</w:t>
    </w:r>
    <w:r>
      <w:rPr>
        <w:rFonts w:asciiTheme="majorBidi" w:eastAsia="Calibri" w:hAnsiTheme="majorBidi" w:cstheme="majorBidi"/>
      </w:rPr>
      <w:t>é</w:t>
    </w:r>
    <w:r w:rsidRPr="00C32D10">
      <w:rPr>
        <w:rFonts w:asciiTheme="majorBidi" w:eastAsia="Calibri" w:hAnsiTheme="majorBidi" w:cstheme="majorBidi"/>
      </w:rPr>
      <w:t>ducation</w:t>
    </w:r>
    <w:r w:rsidRPr="00E013C8">
      <w:rPr>
        <w:rFonts w:asciiTheme="majorBidi" w:eastAsia="Calibri" w:hAnsiTheme="majorBidi" w:cstheme="majorBidi"/>
        <w:b/>
        <w:bCs/>
      </w:rPr>
      <w:t> </w:t>
    </w:r>
    <w:r>
      <w:rPr>
        <w:rFonts w:asciiTheme="majorBidi" w:eastAsia="Calibri" w:hAnsiTheme="majorBidi" w:cstheme="majorBidi"/>
        <w:b/>
        <w:bC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013652828"/>
      <w:docPartObj>
        <w:docPartGallery w:val="Page Numbers (Top of Page)"/>
        <w:docPartUnique/>
      </w:docPartObj>
    </w:sdtPr>
    <w:sdtEndPr>
      <w:rPr>
        <w:rStyle w:val="Numrodepage"/>
      </w:rPr>
    </w:sdtEndPr>
    <w:sdtContent>
      <w:p w14:paraId="0B5D69AD" w14:textId="1079591F" w:rsidR="00E17365" w:rsidRDefault="00E17365" w:rsidP="00AD0261">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0353F6">
          <w:rPr>
            <w:rStyle w:val="Numrodepage"/>
            <w:noProof/>
          </w:rPr>
          <w:t>3</w:t>
        </w:r>
        <w:r>
          <w:rPr>
            <w:rStyle w:val="Numrodepage"/>
          </w:rPr>
          <w:fldChar w:fldCharType="end"/>
        </w:r>
      </w:p>
    </w:sdtContent>
  </w:sdt>
  <w:p w14:paraId="142C19EE" w14:textId="27261192" w:rsidR="00E17365" w:rsidRPr="00C32D10" w:rsidRDefault="00E17365" w:rsidP="002E13EE">
    <w:pPr>
      <w:pStyle w:val="En-tte"/>
      <w:ind w:right="360"/>
      <w:rPr>
        <w:lang w:val="en-C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233129022"/>
      <w:docPartObj>
        <w:docPartGallery w:val="Page Numbers (Top of Page)"/>
        <w:docPartUnique/>
      </w:docPartObj>
    </w:sdtPr>
    <w:sdtEndPr>
      <w:rPr>
        <w:rStyle w:val="Numrodepage"/>
      </w:rPr>
    </w:sdtEndPr>
    <w:sdtContent>
      <w:p w14:paraId="27C2DD90" w14:textId="77777777" w:rsidR="00E17365" w:rsidRDefault="00E17365" w:rsidP="00AD0261">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9BA92F5" w14:textId="77777777" w:rsidR="00E17365" w:rsidRDefault="00E17365" w:rsidP="00C32D10">
    <w:pPr>
      <w:pStyle w:val="En-tte"/>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186635201"/>
      <w:docPartObj>
        <w:docPartGallery w:val="Page Numbers (Top of Page)"/>
        <w:docPartUnique/>
      </w:docPartObj>
    </w:sdtPr>
    <w:sdtEndPr>
      <w:rPr>
        <w:rStyle w:val="Numrodepage"/>
      </w:rPr>
    </w:sdtEndPr>
    <w:sdtContent>
      <w:p w14:paraId="1CE55C62" w14:textId="77777777" w:rsidR="00E17365" w:rsidRDefault="00E17365" w:rsidP="00AD0261">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0353F6">
          <w:rPr>
            <w:rStyle w:val="Numrodepage"/>
            <w:noProof/>
          </w:rPr>
          <w:t>29</w:t>
        </w:r>
        <w:r>
          <w:rPr>
            <w:rStyle w:val="Numrodepage"/>
          </w:rPr>
          <w:fldChar w:fldCharType="end"/>
        </w:r>
      </w:p>
    </w:sdtContent>
  </w:sdt>
  <w:p w14:paraId="2615D54C" w14:textId="2E10E2B0" w:rsidR="00E17365" w:rsidRDefault="00E17365" w:rsidP="00C32D10">
    <w:pPr>
      <w:pStyle w:val="En-tte"/>
      <w:ind w:right="360"/>
    </w:pPr>
    <w:r w:rsidRPr="00C32D10">
      <w:rPr>
        <w:rFonts w:asciiTheme="majorBidi" w:eastAsia="Calibri" w:hAnsiTheme="majorBidi" w:cstheme="majorBidi"/>
      </w:rPr>
      <w:t>Le « spirituel » et l’</w:t>
    </w:r>
    <w:r>
      <w:rPr>
        <w:rFonts w:asciiTheme="majorBidi" w:eastAsia="Calibri" w:hAnsiTheme="majorBidi" w:cstheme="majorBidi"/>
      </w:rPr>
      <w:t>é</w:t>
    </w:r>
    <w:r w:rsidRPr="00C32D10">
      <w:rPr>
        <w:rFonts w:asciiTheme="majorBidi" w:eastAsia="Calibri" w:hAnsiTheme="majorBidi" w:cstheme="majorBidi"/>
      </w:rPr>
      <w:t>ducation</w:t>
    </w:r>
    <w:r w:rsidRPr="00E013C8">
      <w:rPr>
        <w:rFonts w:asciiTheme="majorBidi" w:eastAsia="Calibri" w:hAnsiTheme="majorBidi" w:cstheme="majorBidi"/>
        <w:b/>
        <w:bCs/>
      </w:rPr>
      <w:t> </w:t>
    </w:r>
    <w:r>
      <w:rPr>
        <w:rFonts w:asciiTheme="majorBidi" w:eastAsia="Calibri" w:hAnsiTheme="majorBidi" w:cstheme="majorBidi"/>
        <w:b/>
        <w:bCs/>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555126646"/>
      <w:docPartObj>
        <w:docPartGallery w:val="Page Numbers (Top of Page)"/>
        <w:docPartUnique/>
      </w:docPartObj>
    </w:sdtPr>
    <w:sdtEndPr>
      <w:rPr>
        <w:rStyle w:val="Numrodepage"/>
      </w:rPr>
    </w:sdtEndPr>
    <w:sdtContent>
      <w:p w14:paraId="7B963C80" w14:textId="77777777" w:rsidR="00E17365" w:rsidRDefault="00E17365" w:rsidP="00AD0261">
        <w:pPr>
          <w:pStyle w:val="En-tt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0353F6">
          <w:rPr>
            <w:rStyle w:val="Numrodepage"/>
            <w:noProof/>
          </w:rPr>
          <w:t>25</w:t>
        </w:r>
        <w:r>
          <w:rPr>
            <w:rStyle w:val="Numrodepage"/>
          </w:rPr>
          <w:fldChar w:fldCharType="end"/>
        </w:r>
      </w:p>
    </w:sdtContent>
  </w:sdt>
  <w:p w14:paraId="4D9BE7D2" w14:textId="029463F1" w:rsidR="00E17365" w:rsidRPr="00C32D10" w:rsidRDefault="00E17365" w:rsidP="00C32D10">
    <w:pPr>
      <w:pStyle w:val="En-tte"/>
      <w:ind w:right="360"/>
      <w:rPr>
        <w:lang w:val="en-CA"/>
      </w:rPr>
    </w:pPr>
    <w:r w:rsidRPr="00C32D10">
      <w:rPr>
        <w:rFonts w:asciiTheme="majorBidi" w:eastAsia="Calibri" w:hAnsiTheme="majorBidi" w:cstheme="majorBidi"/>
      </w:rPr>
      <w:t>Le « spirituel » et l’</w:t>
    </w:r>
    <w:r>
      <w:rPr>
        <w:rFonts w:asciiTheme="majorBidi" w:eastAsia="Calibri" w:hAnsiTheme="majorBidi" w:cstheme="majorBidi"/>
      </w:rPr>
      <w:t>é</w:t>
    </w:r>
    <w:r w:rsidRPr="00C32D10">
      <w:rPr>
        <w:rFonts w:asciiTheme="majorBidi" w:eastAsia="Calibri" w:hAnsiTheme="majorBidi" w:cstheme="majorBidi"/>
      </w:rPr>
      <w:t>ducation</w:t>
    </w:r>
    <w:r w:rsidRPr="00E013C8">
      <w:rPr>
        <w:rFonts w:asciiTheme="majorBidi" w:eastAsia="Calibri" w:hAnsiTheme="majorBidi" w:cstheme="majorBidi"/>
        <w:b/>
        <w:bCs/>
      </w:rPr>
      <w:t>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F1BDB"/>
    <w:multiLevelType w:val="hybridMultilevel"/>
    <w:tmpl w:val="4E86CFE2"/>
    <w:lvl w:ilvl="0" w:tplc="D09C998A">
      <w:start w:val="1"/>
      <w:numFmt w:val="decimal"/>
      <w:pStyle w:val="numration"/>
      <w:lvlText w:val="%1)"/>
      <w:lvlJc w:val="left"/>
      <w:pPr>
        <w:ind w:left="1142" w:hanging="360"/>
      </w:pPr>
      <w:rPr>
        <w:rFonts w:hint="default"/>
      </w:rPr>
    </w:lvl>
    <w:lvl w:ilvl="1" w:tplc="0C0C0019" w:tentative="1">
      <w:start w:val="1"/>
      <w:numFmt w:val="lowerLetter"/>
      <w:lvlText w:val="%2."/>
      <w:lvlJc w:val="left"/>
      <w:pPr>
        <w:ind w:left="1862" w:hanging="360"/>
      </w:pPr>
    </w:lvl>
    <w:lvl w:ilvl="2" w:tplc="0C0C001B" w:tentative="1">
      <w:start w:val="1"/>
      <w:numFmt w:val="lowerRoman"/>
      <w:lvlText w:val="%3."/>
      <w:lvlJc w:val="right"/>
      <w:pPr>
        <w:ind w:left="2582" w:hanging="180"/>
      </w:pPr>
    </w:lvl>
    <w:lvl w:ilvl="3" w:tplc="0C0C000F" w:tentative="1">
      <w:start w:val="1"/>
      <w:numFmt w:val="decimal"/>
      <w:lvlText w:val="%4."/>
      <w:lvlJc w:val="left"/>
      <w:pPr>
        <w:ind w:left="3302" w:hanging="360"/>
      </w:pPr>
    </w:lvl>
    <w:lvl w:ilvl="4" w:tplc="0C0C0019" w:tentative="1">
      <w:start w:val="1"/>
      <w:numFmt w:val="lowerLetter"/>
      <w:lvlText w:val="%5."/>
      <w:lvlJc w:val="left"/>
      <w:pPr>
        <w:ind w:left="4022" w:hanging="360"/>
      </w:pPr>
    </w:lvl>
    <w:lvl w:ilvl="5" w:tplc="0C0C001B" w:tentative="1">
      <w:start w:val="1"/>
      <w:numFmt w:val="lowerRoman"/>
      <w:lvlText w:val="%6."/>
      <w:lvlJc w:val="right"/>
      <w:pPr>
        <w:ind w:left="4742" w:hanging="180"/>
      </w:pPr>
    </w:lvl>
    <w:lvl w:ilvl="6" w:tplc="0C0C000F" w:tentative="1">
      <w:start w:val="1"/>
      <w:numFmt w:val="decimal"/>
      <w:lvlText w:val="%7."/>
      <w:lvlJc w:val="left"/>
      <w:pPr>
        <w:ind w:left="5462" w:hanging="360"/>
      </w:pPr>
    </w:lvl>
    <w:lvl w:ilvl="7" w:tplc="0C0C0019" w:tentative="1">
      <w:start w:val="1"/>
      <w:numFmt w:val="lowerLetter"/>
      <w:lvlText w:val="%8."/>
      <w:lvlJc w:val="left"/>
      <w:pPr>
        <w:ind w:left="6182" w:hanging="360"/>
      </w:pPr>
    </w:lvl>
    <w:lvl w:ilvl="8" w:tplc="0C0C001B" w:tentative="1">
      <w:start w:val="1"/>
      <w:numFmt w:val="lowerRoman"/>
      <w:lvlText w:val="%9."/>
      <w:lvlJc w:val="right"/>
      <w:pPr>
        <w:ind w:left="6902" w:hanging="180"/>
      </w:pPr>
    </w:lvl>
  </w:abstractNum>
  <w:abstractNum w:abstractNumId="1" w15:restartNumberingAfterBreak="0">
    <w:nsid w:val="1F651222"/>
    <w:multiLevelType w:val="hybridMultilevel"/>
    <w:tmpl w:val="C6985FE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0966502"/>
    <w:multiLevelType w:val="multilevel"/>
    <w:tmpl w:val="B8BC8754"/>
    <w:lvl w:ilvl="0">
      <w:start w:val="5"/>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81A1928"/>
    <w:multiLevelType w:val="hybridMultilevel"/>
    <w:tmpl w:val="099CEE7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FF87627"/>
    <w:multiLevelType w:val="hybridMultilevel"/>
    <w:tmpl w:val="FF529DA6"/>
    <w:lvl w:ilvl="0" w:tplc="CD748F4C">
      <w:start w:val="1"/>
      <w:numFmt w:val="decimal"/>
      <w:lvlText w:val="%1)"/>
      <w:lvlJc w:val="left"/>
      <w:pPr>
        <w:ind w:left="1068" w:hanging="360"/>
      </w:pPr>
      <w:rPr>
        <w:rFonts w:hint="default"/>
      </w:rPr>
    </w:lvl>
    <w:lvl w:ilvl="1" w:tplc="FFFFFFFF">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 w15:restartNumberingAfterBreak="0">
    <w:nsid w:val="342F1E54"/>
    <w:multiLevelType w:val="multilevel"/>
    <w:tmpl w:val="52946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E17043"/>
    <w:multiLevelType w:val="hybridMultilevel"/>
    <w:tmpl w:val="01E2B578"/>
    <w:lvl w:ilvl="0" w:tplc="325E9CBC">
      <w:start w:val="1"/>
      <w:numFmt w:val="bullet"/>
      <w:lvlText w:val=""/>
      <w:lvlJc w:val="left"/>
      <w:pPr>
        <w:ind w:left="284" w:hanging="284"/>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3380A02"/>
    <w:multiLevelType w:val="hybridMultilevel"/>
    <w:tmpl w:val="6FF819C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84A0211"/>
    <w:multiLevelType w:val="multilevel"/>
    <w:tmpl w:val="E9782234"/>
    <w:lvl w:ilvl="0">
      <w:start w:val="5"/>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7A706FFF"/>
    <w:multiLevelType w:val="hybridMultilevel"/>
    <w:tmpl w:val="902C84D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E542BB6"/>
    <w:multiLevelType w:val="hybridMultilevel"/>
    <w:tmpl w:val="2AA8E64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4"/>
  </w:num>
  <w:num w:numId="3">
    <w:abstractNumId w:val="3"/>
  </w:num>
  <w:num w:numId="4">
    <w:abstractNumId w:val="9"/>
  </w:num>
  <w:num w:numId="5">
    <w:abstractNumId w:val="6"/>
  </w:num>
  <w:num w:numId="6">
    <w:abstractNumId w:val="5"/>
  </w:num>
  <w:num w:numId="7">
    <w:abstractNumId w:val="10"/>
  </w:num>
  <w:num w:numId="8">
    <w:abstractNumId w:val="1"/>
  </w:num>
  <w:num w:numId="9">
    <w:abstractNumId w:val="2"/>
  </w:num>
  <w:num w:numId="10">
    <w:abstractNumId w:val="8"/>
  </w:num>
  <w:num w:numId="11">
    <w:abstractNumId w:val="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trackRevisions/>
  <w:defaultTabStop w:val="708"/>
  <w:hyphenationZone w:val="425"/>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E2srA0MjQ1MzM0NDBV0lEKTi0uzszPAykwrAUAkZF5qiwAAAA="/>
  </w:docVars>
  <w:rsids>
    <w:rsidRoot w:val="008253E8"/>
    <w:rsid w:val="0000673D"/>
    <w:rsid w:val="00010399"/>
    <w:rsid w:val="00013A4A"/>
    <w:rsid w:val="0001488F"/>
    <w:rsid w:val="00014B1E"/>
    <w:rsid w:val="00026596"/>
    <w:rsid w:val="00027B98"/>
    <w:rsid w:val="00030174"/>
    <w:rsid w:val="000321F4"/>
    <w:rsid w:val="00032BCB"/>
    <w:rsid w:val="00033B85"/>
    <w:rsid w:val="000353F6"/>
    <w:rsid w:val="00036E1E"/>
    <w:rsid w:val="000372D7"/>
    <w:rsid w:val="000373B1"/>
    <w:rsid w:val="0004014F"/>
    <w:rsid w:val="00047434"/>
    <w:rsid w:val="0005485E"/>
    <w:rsid w:val="000570E8"/>
    <w:rsid w:val="00062EA2"/>
    <w:rsid w:val="00065DE2"/>
    <w:rsid w:val="00066D46"/>
    <w:rsid w:val="00067C35"/>
    <w:rsid w:val="00072532"/>
    <w:rsid w:val="00072C49"/>
    <w:rsid w:val="00074783"/>
    <w:rsid w:val="000753F4"/>
    <w:rsid w:val="00082843"/>
    <w:rsid w:val="00085A7A"/>
    <w:rsid w:val="000872A4"/>
    <w:rsid w:val="00090156"/>
    <w:rsid w:val="000915B2"/>
    <w:rsid w:val="000939B6"/>
    <w:rsid w:val="000A07EA"/>
    <w:rsid w:val="000A24DC"/>
    <w:rsid w:val="000A4B9C"/>
    <w:rsid w:val="000A67E4"/>
    <w:rsid w:val="000A7F85"/>
    <w:rsid w:val="000B69AD"/>
    <w:rsid w:val="000C0BD1"/>
    <w:rsid w:val="000D472F"/>
    <w:rsid w:val="000D4B94"/>
    <w:rsid w:val="000D6CAD"/>
    <w:rsid w:val="000E5069"/>
    <w:rsid w:val="000F1468"/>
    <w:rsid w:val="000F3CF2"/>
    <w:rsid w:val="000F5802"/>
    <w:rsid w:val="00101395"/>
    <w:rsid w:val="00101695"/>
    <w:rsid w:val="001017B0"/>
    <w:rsid w:val="0010240F"/>
    <w:rsid w:val="001043F9"/>
    <w:rsid w:val="00112340"/>
    <w:rsid w:val="00116A2F"/>
    <w:rsid w:val="0012124E"/>
    <w:rsid w:val="0012459B"/>
    <w:rsid w:val="0013605C"/>
    <w:rsid w:val="001374C1"/>
    <w:rsid w:val="001414A3"/>
    <w:rsid w:val="00144337"/>
    <w:rsid w:val="00147BB0"/>
    <w:rsid w:val="0015378A"/>
    <w:rsid w:val="00155E16"/>
    <w:rsid w:val="00156B2A"/>
    <w:rsid w:val="00156FE5"/>
    <w:rsid w:val="00171066"/>
    <w:rsid w:val="00172F3C"/>
    <w:rsid w:val="00174DB2"/>
    <w:rsid w:val="00180402"/>
    <w:rsid w:val="00180C3D"/>
    <w:rsid w:val="00181FBF"/>
    <w:rsid w:val="00186495"/>
    <w:rsid w:val="00187AAB"/>
    <w:rsid w:val="0019056E"/>
    <w:rsid w:val="001917C0"/>
    <w:rsid w:val="0019331A"/>
    <w:rsid w:val="0019371D"/>
    <w:rsid w:val="001A308B"/>
    <w:rsid w:val="001A3240"/>
    <w:rsid w:val="001A4AC2"/>
    <w:rsid w:val="001A605D"/>
    <w:rsid w:val="001B3348"/>
    <w:rsid w:val="001B684A"/>
    <w:rsid w:val="001C0EEA"/>
    <w:rsid w:val="001C1D2E"/>
    <w:rsid w:val="001C325C"/>
    <w:rsid w:val="001C3CCD"/>
    <w:rsid w:val="001E3EAD"/>
    <w:rsid w:val="00202236"/>
    <w:rsid w:val="00202BA7"/>
    <w:rsid w:val="00204B06"/>
    <w:rsid w:val="0020595E"/>
    <w:rsid w:val="00206CD6"/>
    <w:rsid w:val="00211B1F"/>
    <w:rsid w:val="00213F0C"/>
    <w:rsid w:val="002165E4"/>
    <w:rsid w:val="002211A8"/>
    <w:rsid w:val="00230A2E"/>
    <w:rsid w:val="002312AD"/>
    <w:rsid w:val="00233060"/>
    <w:rsid w:val="0024219D"/>
    <w:rsid w:val="002432FC"/>
    <w:rsid w:val="00243AFA"/>
    <w:rsid w:val="00246FCD"/>
    <w:rsid w:val="0025181B"/>
    <w:rsid w:val="00254A42"/>
    <w:rsid w:val="002551A2"/>
    <w:rsid w:val="002564F8"/>
    <w:rsid w:val="002573DF"/>
    <w:rsid w:val="00260EAE"/>
    <w:rsid w:val="00267354"/>
    <w:rsid w:val="002730E9"/>
    <w:rsid w:val="002740E9"/>
    <w:rsid w:val="00274CBC"/>
    <w:rsid w:val="002750DC"/>
    <w:rsid w:val="00280676"/>
    <w:rsid w:val="00280DF0"/>
    <w:rsid w:val="00282393"/>
    <w:rsid w:val="002839F5"/>
    <w:rsid w:val="00284D5B"/>
    <w:rsid w:val="002908CE"/>
    <w:rsid w:val="00293A38"/>
    <w:rsid w:val="002942FD"/>
    <w:rsid w:val="002959F0"/>
    <w:rsid w:val="002A2081"/>
    <w:rsid w:val="002A2343"/>
    <w:rsid w:val="002A3210"/>
    <w:rsid w:val="002B0562"/>
    <w:rsid w:val="002B2ABD"/>
    <w:rsid w:val="002B4244"/>
    <w:rsid w:val="002B7A9F"/>
    <w:rsid w:val="002B7FDF"/>
    <w:rsid w:val="002C32EE"/>
    <w:rsid w:val="002C39BE"/>
    <w:rsid w:val="002C51EC"/>
    <w:rsid w:val="002C75DB"/>
    <w:rsid w:val="002C7BCD"/>
    <w:rsid w:val="002C7F60"/>
    <w:rsid w:val="002D08C6"/>
    <w:rsid w:val="002D11F1"/>
    <w:rsid w:val="002D2FAC"/>
    <w:rsid w:val="002D7494"/>
    <w:rsid w:val="002E13EE"/>
    <w:rsid w:val="002E1CD0"/>
    <w:rsid w:val="002E5871"/>
    <w:rsid w:val="002E74D5"/>
    <w:rsid w:val="002F0617"/>
    <w:rsid w:val="002F3F48"/>
    <w:rsid w:val="002F5E69"/>
    <w:rsid w:val="0030135A"/>
    <w:rsid w:val="00303179"/>
    <w:rsid w:val="0030736C"/>
    <w:rsid w:val="0031022A"/>
    <w:rsid w:val="00311664"/>
    <w:rsid w:val="003127E4"/>
    <w:rsid w:val="00314733"/>
    <w:rsid w:val="0031574B"/>
    <w:rsid w:val="003318FE"/>
    <w:rsid w:val="0033279D"/>
    <w:rsid w:val="00334D02"/>
    <w:rsid w:val="0034200E"/>
    <w:rsid w:val="0034482A"/>
    <w:rsid w:val="00345149"/>
    <w:rsid w:val="003454BE"/>
    <w:rsid w:val="003470F5"/>
    <w:rsid w:val="00360280"/>
    <w:rsid w:val="00360441"/>
    <w:rsid w:val="00362655"/>
    <w:rsid w:val="00365168"/>
    <w:rsid w:val="0036766F"/>
    <w:rsid w:val="00370263"/>
    <w:rsid w:val="00370B27"/>
    <w:rsid w:val="00375CB5"/>
    <w:rsid w:val="00382A62"/>
    <w:rsid w:val="00382F26"/>
    <w:rsid w:val="00383404"/>
    <w:rsid w:val="003910E0"/>
    <w:rsid w:val="00394C62"/>
    <w:rsid w:val="0039658E"/>
    <w:rsid w:val="003A40BB"/>
    <w:rsid w:val="003A53FD"/>
    <w:rsid w:val="003B4018"/>
    <w:rsid w:val="003B41B5"/>
    <w:rsid w:val="003B7516"/>
    <w:rsid w:val="003B7EC9"/>
    <w:rsid w:val="003C33D5"/>
    <w:rsid w:val="003C67C2"/>
    <w:rsid w:val="003C76EC"/>
    <w:rsid w:val="003D24AA"/>
    <w:rsid w:val="003D57B4"/>
    <w:rsid w:val="003E3C38"/>
    <w:rsid w:val="003E79E0"/>
    <w:rsid w:val="003F4A5D"/>
    <w:rsid w:val="003F57CF"/>
    <w:rsid w:val="003F756E"/>
    <w:rsid w:val="0040133E"/>
    <w:rsid w:val="00402B21"/>
    <w:rsid w:val="004033D8"/>
    <w:rsid w:val="0040442B"/>
    <w:rsid w:val="00411B62"/>
    <w:rsid w:val="00412699"/>
    <w:rsid w:val="004178F9"/>
    <w:rsid w:val="004220E2"/>
    <w:rsid w:val="00425203"/>
    <w:rsid w:val="00425D66"/>
    <w:rsid w:val="00426A1E"/>
    <w:rsid w:val="00430DFC"/>
    <w:rsid w:val="00440095"/>
    <w:rsid w:val="00440CFC"/>
    <w:rsid w:val="0044622E"/>
    <w:rsid w:val="0045100B"/>
    <w:rsid w:val="004535F8"/>
    <w:rsid w:val="00461886"/>
    <w:rsid w:val="00461E81"/>
    <w:rsid w:val="00462627"/>
    <w:rsid w:val="004655F6"/>
    <w:rsid w:val="00465EF5"/>
    <w:rsid w:val="004670A1"/>
    <w:rsid w:val="00467293"/>
    <w:rsid w:val="00471727"/>
    <w:rsid w:val="004733C4"/>
    <w:rsid w:val="004764BE"/>
    <w:rsid w:val="00481F8C"/>
    <w:rsid w:val="0048535D"/>
    <w:rsid w:val="004905E5"/>
    <w:rsid w:val="004A3ADD"/>
    <w:rsid w:val="004A59F9"/>
    <w:rsid w:val="004B449E"/>
    <w:rsid w:val="004B52A6"/>
    <w:rsid w:val="004B55A1"/>
    <w:rsid w:val="004B6931"/>
    <w:rsid w:val="004B77AF"/>
    <w:rsid w:val="004B7924"/>
    <w:rsid w:val="004C0CFB"/>
    <w:rsid w:val="004C4261"/>
    <w:rsid w:val="004D3E91"/>
    <w:rsid w:val="004D68C3"/>
    <w:rsid w:val="004D6990"/>
    <w:rsid w:val="004D6B1C"/>
    <w:rsid w:val="004E0EEB"/>
    <w:rsid w:val="004E55D0"/>
    <w:rsid w:val="004E62A3"/>
    <w:rsid w:val="004E6A76"/>
    <w:rsid w:val="004E728C"/>
    <w:rsid w:val="004F6309"/>
    <w:rsid w:val="004F6AFF"/>
    <w:rsid w:val="005014D9"/>
    <w:rsid w:val="005155A0"/>
    <w:rsid w:val="0052150D"/>
    <w:rsid w:val="00522439"/>
    <w:rsid w:val="005227CE"/>
    <w:rsid w:val="0053264D"/>
    <w:rsid w:val="00532BBC"/>
    <w:rsid w:val="00536E6A"/>
    <w:rsid w:val="00540020"/>
    <w:rsid w:val="00543F73"/>
    <w:rsid w:val="00545A33"/>
    <w:rsid w:val="00552DDF"/>
    <w:rsid w:val="0055316F"/>
    <w:rsid w:val="00564F38"/>
    <w:rsid w:val="0057240B"/>
    <w:rsid w:val="005764FE"/>
    <w:rsid w:val="00576BF0"/>
    <w:rsid w:val="0058056F"/>
    <w:rsid w:val="00580E8B"/>
    <w:rsid w:val="00583520"/>
    <w:rsid w:val="005841F7"/>
    <w:rsid w:val="0058672F"/>
    <w:rsid w:val="0059107B"/>
    <w:rsid w:val="00591868"/>
    <w:rsid w:val="00594CAE"/>
    <w:rsid w:val="005A1675"/>
    <w:rsid w:val="005A2907"/>
    <w:rsid w:val="005A2DB4"/>
    <w:rsid w:val="005A31B4"/>
    <w:rsid w:val="005A38AE"/>
    <w:rsid w:val="005B4F7F"/>
    <w:rsid w:val="005B51A9"/>
    <w:rsid w:val="005B5D83"/>
    <w:rsid w:val="005B640C"/>
    <w:rsid w:val="005B7692"/>
    <w:rsid w:val="005C11DD"/>
    <w:rsid w:val="005C484C"/>
    <w:rsid w:val="005C5D75"/>
    <w:rsid w:val="005F2601"/>
    <w:rsid w:val="00606F11"/>
    <w:rsid w:val="00607553"/>
    <w:rsid w:val="00617BBB"/>
    <w:rsid w:val="00622913"/>
    <w:rsid w:val="006276B8"/>
    <w:rsid w:val="00631C1D"/>
    <w:rsid w:val="006353EC"/>
    <w:rsid w:val="006438EE"/>
    <w:rsid w:val="00645E7B"/>
    <w:rsid w:val="00654416"/>
    <w:rsid w:val="00657633"/>
    <w:rsid w:val="00657EEA"/>
    <w:rsid w:val="006605AC"/>
    <w:rsid w:val="00666884"/>
    <w:rsid w:val="00672E40"/>
    <w:rsid w:val="006810B6"/>
    <w:rsid w:val="00681CAA"/>
    <w:rsid w:val="00684DB0"/>
    <w:rsid w:val="006908EF"/>
    <w:rsid w:val="006916E9"/>
    <w:rsid w:val="00693BD4"/>
    <w:rsid w:val="006954C7"/>
    <w:rsid w:val="00696E05"/>
    <w:rsid w:val="006A54E6"/>
    <w:rsid w:val="006A61AB"/>
    <w:rsid w:val="006A646A"/>
    <w:rsid w:val="006A6555"/>
    <w:rsid w:val="006A710F"/>
    <w:rsid w:val="006B266E"/>
    <w:rsid w:val="006B418F"/>
    <w:rsid w:val="006C032B"/>
    <w:rsid w:val="006C2C16"/>
    <w:rsid w:val="006C661F"/>
    <w:rsid w:val="006C6851"/>
    <w:rsid w:val="006D3632"/>
    <w:rsid w:val="006D3C89"/>
    <w:rsid w:val="006D5079"/>
    <w:rsid w:val="006D54F9"/>
    <w:rsid w:val="006D5F53"/>
    <w:rsid w:val="006D608D"/>
    <w:rsid w:val="006D61B7"/>
    <w:rsid w:val="006E128B"/>
    <w:rsid w:val="006E23D6"/>
    <w:rsid w:val="006E2D50"/>
    <w:rsid w:val="006E472E"/>
    <w:rsid w:val="006F00E0"/>
    <w:rsid w:val="006F4E49"/>
    <w:rsid w:val="006F5096"/>
    <w:rsid w:val="006F66D2"/>
    <w:rsid w:val="0070397E"/>
    <w:rsid w:val="0071252B"/>
    <w:rsid w:val="00712EFD"/>
    <w:rsid w:val="00714462"/>
    <w:rsid w:val="00715ED9"/>
    <w:rsid w:val="00720E1B"/>
    <w:rsid w:val="00722101"/>
    <w:rsid w:val="00722635"/>
    <w:rsid w:val="00727472"/>
    <w:rsid w:val="00727F56"/>
    <w:rsid w:val="0073203B"/>
    <w:rsid w:val="007351BE"/>
    <w:rsid w:val="00744EE2"/>
    <w:rsid w:val="007455EC"/>
    <w:rsid w:val="00746ACB"/>
    <w:rsid w:val="007475EC"/>
    <w:rsid w:val="007556D5"/>
    <w:rsid w:val="00760F25"/>
    <w:rsid w:val="007613C2"/>
    <w:rsid w:val="0076425D"/>
    <w:rsid w:val="007656F6"/>
    <w:rsid w:val="00766F33"/>
    <w:rsid w:val="0077055E"/>
    <w:rsid w:val="00771268"/>
    <w:rsid w:val="00771C5B"/>
    <w:rsid w:val="007819B8"/>
    <w:rsid w:val="00785843"/>
    <w:rsid w:val="007900AD"/>
    <w:rsid w:val="007A2308"/>
    <w:rsid w:val="007A3CC6"/>
    <w:rsid w:val="007A6261"/>
    <w:rsid w:val="007A7DAD"/>
    <w:rsid w:val="007B0FA8"/>
    <w:rsid w:val="007B12FB"/>
    <w:rsid w:val="007B4893"/>
    <w:rsid w:val="007B7A97"/>
    <w:rsid w:val="007C2D05"/>
    <w:rsid w:val="007C3DB8"/>
    <w:rsid w:val="007C4CC3"/>
    <w:rsid w:val="007C7A7B"/>
    <w:rsid w:val="007D0B40"/>
    <w:rsid w:val="007D4DD9"/>
    <w:rsid w:val="007D57C0"/>
    <w:rsid w:val="007D71C2"/>
    <w:rsid w:val="007E03E7"/>
    <w:rsid w:val="007E0D8E"/>
    <w:rsid w:val="007E1469"/>
    <w:rsid w:val="007E596F"/>
    <w:rsid w:val="007E79B3"/>
    <w:rsid w:val="007E7DDB"/>
    <w:rsid w:val="007F2703"/>
    <w:rsid w:val="007F361E"/>
    <w:rsid w:val="007F705A"/>
    <w:rsid w:val="0080115D"/>
    <w:rsid w:val="008030C4"/>
    <w:rsid w:val="0080660C"/>
    <w:rsid w:val="00807867"/>
    <w:rsid w:val="008116F2"/>
    <w:rsid w:val="008120D7"/>
    <w:rsid w:val="00812EE8"/>
    <w:rsid w:val="008215ED"/>
    <w:rsid w:val="0082197B"/>
    <w:rsid w:val="00824CA1"/>
    <w:rsid w:val="008253E8"/>
    <w:rsid w:val="00825E42"/>
    <w:rsid w:val="008304A1"/>
    <w:rsid w:val="00834F2D"/>
    <w:rsid w:val="00837D7F"/>
    <w:rsid w:val="00840F79"/>
    <w:rsid w:val="008428B5"/>
    <w:rsid w:val="0084621C"/>
    <w:rsid w:val="008535B4"/>
    <w:rsid w:val="00855FA6"/>
    <w:rsid w:val="0087300B"/>
    <w:rsid w:val="00873103"/>
    <w:rsid w:val="008873BB"/>
    <w:rsid w:val="00895255"/>
    <w:rsid w:val="008A4DAD"/>
    <w:rsid w:val="008B2C5B"/>
    <w:rsid w:val="008B3281"/>
    <w:rsid w:val="008C7500"/>
    <w:rsid w:val="008D0D2E"/>
    <w:rsid w:val="008E3A8A"/>
    <w:rsid w:val="008E4E41"/>
    <w:rsid w:val="008E69E4"/>
    <w:rsid w:val="009006F6"/>
    <w:rsid w:val="009008A5"/>
    <w:rsid w:val="00915C39"/>
    <w:rsid w:val="009209D5"/>
    <w:rsid w:val="00920A37"/>
    <w:rsid w:val="009213B9"/>
    <w:rsid w:val="009216BD"/>
    <w:rsid w:val="00923567"/>
    <w:rsid w:val="00925F9F"/>
    <w:rsid w:val="00934E1F"/>
    <w:rsid w:val="00941048"/>
    <w:rsid w:val="00943408"/>
    <w:rsid w:val="0094611C"/>
    <w:rsid w:val="0094644C"/>
    <w:rsid w:val="00947C55"/>
    <w:rsid w:val="00950681"/>
    <w:rsid w:val="00952DBB"/>
    <w:rsid w:val="00954934"/>
    <w:rsid w:val="00955F83"/>
    <w:rsid w:val="0095672F"/>
    <w:rsid w:val="00963A54"/>
    <w:rsid w:val="009648E7"/>
    <w:rsid w:val="00972133"/>
    <w:rsid w:val="00975587"/>
    <w:rsid w:val="009770CF"/>
    <w:rsid w:val="009778FF"/>
    <w:rsid w:val="00981258"/>
    <w:rsid w:val="00984E7D"/>
    <w:rsid w:val="009867B9"/>
    <w:rsid w:val="00990564"/>
    <w:rsid w:val="00991370"/>
    <w:rsid w:val="009933D8"/>
    <w:rsid w:val="00997374"/>
    <w:rsid w:val="009A270D"/>
    <w:rsid w:val="009A2C69"/>
    <w:rsid w:val="009A3BA2"/>
    <w:rsid w:val="009A48A9"/>
    <w:rsid w:val="009B1D99"/>
    <w:rsid w:val="009B2B5A"/>
    <w:rsid w:val="009B50FD"/>
    <w:rsid w:val="009D166F"/>
    <w:rsid w:val="009D3652"/>
    <w:rsid w:val="009D3FC3"/>
    <w:rsid w:val="009D5CD2"/>
    <w:rsid w:val="009E1C22"/>
    <w:rsid w:val="009E2AFF"/>
    <w:rsid w:val="009E3680"/>
    <w:rsid w:val="009E7DD1"/>
    <w:rsid w:val="009F2719"/>
    <w:rsid w:val="009F34C4"/>
    <w:rsid w:val="00A01EFF"/>
    <w:rsid w:val="00A131D4"/>
    <w:rsid w:val="00A13719"/>
    <w:rsid w:val="00A174F7"/>
    <w:rsid w:val="00A17B8B"/>
    <w:rsid w:val="00A214E8"/>
    <w:rsid w:val="00A24F3E"/>
    <w:rsid w:val="00A30756"/>
    <w:rsid w:val="00A30D79"/>
    <w:rsid w:val="00A413F3"/>
    <w:rsid w:val="00A41D16"/>
    <w:rsid w:val="00A510DA"/>
    <w:rsid w:val="00A527E2"/>
    <w:rsid w:val="00A53570"/>
    <w:rsid w:val="00A55845"/>
    <w:rsid w:val="00A6225E"/>
    <w:rsid w:val="00A623B5"/>
    <w:rsid w:val="00A6305E"/>
    <w:rsid w:val="00A71D83"/>
    <w:rsid w:val="00A72275"/>
    <w:rsid w:val="00A90748"/>
    <w:rsid w:val="00A9110E"/>
    <w:rsid w:val="00A971DF"/>
    <w:rsid w:val="00AA63CC"/>
    <w:rsid w:val="00AB39CA"/>
    <w:rsid w:val="00AB5ADC"/>
    <w:rsid w:val="00AC0FC0"/>
    <w:rsid w:val="00AC3F64"/>
    <w:rsid w:val="00AC7213"/>
    <w:rsid w:val="00AD0261"/>
    <w:rsid w:val="00AD189B"/>
    <w:rsid w:val="00AD25F2"/>
    <w:rsid w:val="00AD42B8"/>
    <w:rsid w:val="00AD502D"/>
    <w:rsid w:val="00AD6543"/>
    <w:rsid w:val="00AE14BA"/>
    <w:rsid w:val="00AE1610"/>
    <w:rsid w:val="00AE595C"/>
    <w:rsid w:val="00AE5D92"/>
    <w:rsid w:val="00AF21CF"/>
    <w:rsid w:val="00AF221D"/>
    <w:rsid w:val="00AF4767"/>
    <w:rsid w:val="00AF5108"/>
    <w:rsid w:val="00AF516D"/>
    <w:rsid w:val="00AF73CC"/>
    <w:rsid w:val="00B0040F"/>
    <w:rsid w:val="00B00584"/>
    <w:rsid w:val="00B00897"/>
    <w:rsid w:val="00B01122"/>
    <w:rsid w:val="00B05453"/>
    <w:rsid w:val="00B06493"/>
    <w:rsid w:val="00B14D0D"/>
    <w:rsid w:val="00B167AF"/>
    <w:rsid w:val="00B16F46"/>
    <w:rsid w:val="00B21E3B"/>
    <w:rsid w:val="00B27453"/>
    <w:rsid w:val="00B3009F"/>
    <w:rsid w:val="00B300BC"/>
    <w:rsid w:val="00B35EBD"/>
    <w:rsid w:val="00B3618C"/>
    <w:rsid w:val="00B40A24"/>
    <w:rsid w:val="00B44136"/>
    <w:rsid w:val="00B556D0"/>
    <w:rsid w:val="00B57F48"/>
    <w:rsid w:val="00B618AE"/>
    <w:rsid w:val="00B62952"/>
    <w:rsid w:val="00B634E2"/>
    <w:rsid w:val="00B70678"/>
    <w:rsid w:val="00B71A87"/>
    <w:rsid w:val="00B730E6"/>
    <w:rsid w:val="00B74295"/>
    <w:rsid w:val="00B75274"/>
    <w:rsid w:val="00B7566E"/>
    <w:rsid w:val="00B769B9"/>
    <w:rsid w:val="00B9197B"/>
    <w:rsid w:val="00B91ABC"/>
    <w:rsid w:val="00B931EF"/>
    <w:rsid w:val="00B97A54"/>
    <w:rsid w:val="00BA5693"/>
    <w:rsid w:val="00BA6157"/>
    <w:rsid w:val="00BB15B9"/>
    <w:rsid w:val="00BB21D4"/>
    <w:rsid w:val="00BB2252"/>
    <w:rsid w:val="00BB5E0F"/>
    <w:rsid w:val="00BB6BEC"/>
    <w:rsid w:val="00BC017D"/>
    <w:rsid w:val="00BC1E38"/>
    <w:rsid w:val="00BC4F1B"/>
    <w:rsid w:val="00BC537E"/>
    <w:rsid w:val="00BC57E0"/>
    <w:rsid w:val="00BD13DC"/>
    <w:rsid w:val="00BD763C"/>
    <w:rsid w:val="00BE23E2"/>
    <w:rsid w:val="00BE2A35"/>
    <w:rsid w:val="00BE4107"/>
    <w:rsid w:val="00BE4AA4"/>
    <w:rsid w:val="00BE6D55"/>
    <w:rsid w:val="00BF77B9"/>
    <w:rsid w:val="00C10ECF"/>
    <w:rsid w:val="00C210D8"/>
    <w:rsid w:val="00C21387"/>
    <w:rsid w:val="00C21C3D"/>
    <w:rsid w:val="00C232D1"/>
    <w:rsid w:val="00C317D0"/>
    <w:rsid w:val="00C31EFB"/>
    <w:rsid w:val="00C32196"/>
    <w:rsid w:val="00C32D10"/>
    <w:rsid w:val="00C332A4"/>
    <w:rsid w:val="00C34AFE"/>
    <w:rsid w:val="00C50912"/>
    <w:rsid w:val="00C5248A"/>
    <w:rsid w:val="00C53F5A"/>
    <w:rsid w:val="00C5401B"/>
    <w:rsid w:val="00C54936"/>
    <w:rsid w:val="00C5759E"/>
    <w:rsid w:val="00C57747"/>
    <w:rsid w:val="00C57BCA"/>
    <w:rsid w:val="00C57CF9"/>
    <w:rsid w:val="00C57FEC"/>
    <w:rsid w:val="00C630F7"/>
    <w:rsid w:val="00C7755B"/>
    <w:rsid w:val="00C778F5"/>
    <w:rsid w:val="00C819A4"/>
    <w:rsid w:val="00C847C3"/>
    <w:rsid w:val="00C8545F"/>
    <w:rsid w:val="00C86F46"/>
    <w:rsid w:val="00C909A9"/>
    <w:rsid w:val="00C95461"/>
    <w:rsid w:val="00C96C55"/>
    <w:rsid w:val="00C97D88"/>
    <w:rsid w:val="00CA05A9"/>
    <w:rsid w:val="00CA3091"/>
    <w:rsid w:val="00CB2EAA"/>
    <w:rsid w:val="00CC0875"/>
    <w:rsid w:val="00CC1FD8"/>
    <w:rsid w:val="00CC2677"/>
    <w:rsid w:val="00CC486D"/>
    <w:rsid w:val="00CC6601"/>
    <w:rsid w:val="00CD16DA"/>
    <w:rsid w:val="00CD5D22"/>
    <w:rsid w:val="00CD66C5"/>
    <w:rsid w:val="00CD7A9E"/>
    <w:rsid w:val="00CE0452"/>
    <w:rsid w:val="00CE2923"/>
    <w:rsid w:val="00CE29DE"/>
    <w:rsid w:val="00CE55F9"/>
    <w:rsid w:val="00CE6F32"/>
    <w:rsid w:val="00CF0571"/>
    <w:rsid w:val="00CF09F0"/>
    <w:rsid w:val="00CF1602"/>
    <w:rsid w:val="00CF3EDE"/>
    <w:rsid w:val="00CF6565"/>
    <w:rsid w:val="00D01381"/>
    <w:rsid w:val="00D02BF6"/>
    <w:rsid w:val="00D068F0"/>
    <w:rsid w:val="00D16706"/>
    <w:rsid w:val="00D23E6D"/>
    <w:rsid w:val="00D30BC3"/>
    <w:rsid w:val="00D352E6"/>
    <w:rsid w:val="00D4048F"/>
    <w:rsid w:val="00D44F7E"/>
    <w:rsid w:val="00D52F61"/>
    <w:rsid w:val="00D53A45"/>
    <w:rsid w:val="00D53ADC"/>
    <w:rsid w:val="00D546D0"/>
    <w:rsid w:val="00D54ACB"/>
    <w:rsid w:val="00D55358"/>
    <w:rsid w:val="00D62CB7"/>
    <w:rsid w:val="00D63BBE"/>
    <w:rsid w:val="00D63D3C"/>
    <w:rsid w:val="00D72448"/>
    <w:rsid w:val="00D73870"/>
    <w:rsid w:val="00D774DF"/>
    <w:rsid w:val="00D866BA"/>
    <w:rsid w:val="00D87E14"/>
    <w:rsid w:val="00D90F3C"/>
    <w:rsid w:val="00DA46BF"/>
    <w:rsid w:val="00DA4AB1"/>
    <w:rsid w:val="00DA66F3"/>
    <w:rsid w:val="00DB180C"/>
    <w:rsid w:val="00DB1FCB"/>
    <w:rsid w:val="00DB3CC2"/>
    <w:rsid w:val="00DB4762"/>
    <w:rsid w:val="00DB554C"/>
    <w:rsid w:val="00DC243A"/>
    <w:rsid w:val="00DC356E"/>
    <w:rsid w:val="00DC5B54"/>
    <w:rsid w:val="00DC5C0C"/>
    <w:rsid w:val="00DC6036"/>
    <w:rsid w:val="00DC638F"/>
    <w:rsid w:val="00DD383A"/>
    <w:rsid w:val="00DD4B0D"/>
    <w:rsid w:val="00DE103B"/>
    <w:rsid w:val="00DE1113"/>
    <w:rsid w:val="00DE20CB"/>
    <w:rsid w:val="00DE31D5"/>
    <w:rsid w:val="00DE4C72"/>
    <w:rsid w:val="00DE554F"/>
    <w:rsid w:val="00DE5C56"/>
    <w:rsid w:val="00DE6A7F"/>
    <w:rsid w:val="00DE723E"/>
    <w:rsid w:val="00DF04CC"/>
    <w:rsid w:val="00DF5F69"/>
    <w:rsid w:val="00DF60A9"/>
    <w:rsid w:val="00DF64DD"/>
    <w:rsid w:val="00DF6938"/>
    <w:rsid w:val="00DF6AFB"/>
    <w:rsid w:val="00E013C8"/>
    <w:rsid w:val="00E01850"/>
    <w:rsid w:val="00E02B0F"/>
    <w:rsid w:val="00E031E7"/>
    <w:rsid w:val="00E075AA"/>
    <w:rsid w:val="00E13CDD"/>
    <w:rsid w:val="00E14591"/>
    <w:rsid w:val="00E17365"/>
    <w:rsid w:val="00E17884"/>
    <w:rsid w:val="00E20C87"/>
    <w:rsid w:val="00E2315F"/>
    <w:rsid w:val="00E242C1"/>
    <w:rsid w:val="00E265F9"/>
    <w:rsid w:val="00E30BD0"/>
    <w:rsid w:val="00E31C16"/>
    <w:rsid w:val="00E31C68"/>
    <w:rsid w:val="00E40968"/>
    <w:rsid w:val="00E42286"/>
    <w:rsid w:val="00E43463"/>
    <w:rsid w:val="00E44F20"/>
    <w:rsid w:val="00E45BA7"/>
    <w:rsid w:val="00E5073E"/>
    <w:rsid w:val="00E53F36"/>
    <w:rsid w:val="00E62440"/>
    <w:rsid w:val="00E67BBA"/>
    <w:rsid w:val="00E70143"/>
    <w:rsid w:val="00E72742"/>
    <w:rsid w:val="00E74F75"/>
    <w:rsid w:val="00E773AF"/>
    <w:rsid w:val="00E801CC"/>
    <w:rsid w:val="00E822D8"/>
    <w:rsid w:val="00E86D7A"/>
    <w:rsid w:val="00E9112E"/>
    <w:rsid w:val="00E951CF"/>
    <w:rsid w:val="00E9692D"/>
    <w:rsid w:val="00E975F6"/>
    <w:rsid w:val="00EA1953"/>
    <w:rsid w:val="00EA7EEA"/>
    <w:rsid w:val="00EB3220"/>
    <w:rsid w:val="00EB6FD2"/>
    <w:rsid w:val="00EB7754"/>
    <w:rsid w:val="00EB7C3A"/>
    <w:rsid w:val="00EC096E"/>
    <w:rsid w:val="00EC2DCB"/>
    <w:rsid w:val="00EC31DD"/>
    <w:rsid w:val="00ED0BBB"/>
    <w:rsid w:val="00ED0D9A"/>
    <w:rsid w:val="00ED0F08"/>
    <w:rsid w:val="00ED2B8A"/>
    <w:rsid w:val="00ED2C4A"/>
    <w:rsid w:val="00EE0D07"/>
    <w:rsid w:val="00EE1E84"/>
    <w:rsid w:val="00EE2DEC"/>
    <w:rsid w:val="00EF1004"/>
    <w:rsid w:val="00EF4B0F"/>
    <w:rsid w:val="00EF4C52"/>
    <w:rsid w:val="00F03E3C"/>
    <w:rsid w:val="00F05067"/>
    <w:rsid w:val="00F05399"/>
    <w:rsid w:val="00F0678A"/>
    <w:rsid w:val="00F07B37"/>
    <w:rsid w:val="00F22692"/>
    <w:rsid w:val="00F24EB6"/>
    <w:rsid w:val="00F27D0B"/>
    <w:rsid w:val="00F31221"/>
    <w:rsid w:val="00F33AC0"/>
    <w:rsid w:val="00F33B26"/>
    <w:rsid w:val="00F3521B"/>
    <w:rsid w:val="00F355D7"/>
    <w:rsid w:val="00F41FE0"/>
    <w:rsid w:val="00F44B15"/>
    <w:rsid w:val="00F4592C"/>
    <w:rsid w:val="00F4669D"/>
    <w:rsid w:val="00F52AF5"/>
    <w:rsid w:val="00F5403E"/>
    <w:rsid w:val="00F574B7"/>
    <w:rsid w:val="00F606BF"/>
    <w:rsid w:val="00F628BC"/>
    <w:rsid w:val="00F62C40"/>
    <w:rsid w:val="00F65B7D"/>
    <w:rsid w:val="00F66205"/>
    <w:rsid w:val="00F90ABE"/>
    <w:rsid w:val="00F94A4D"/>
    <w:rsid w:val="00F951F4"/>
    <w:rsid w:val="00F9565E"/>
    <w:rsid w:val="00F95979"/>
    <w:rsid w:val="00F95C1B"/>
    <w:rsid w:val="00FA5061"/>
    <w:rsid w:val="00FB3D8E"/>
    <w:rsid w:val="00FC2DCC"/>
    <w:rsid w:val="00FC3327"/>
    <w:rsid w:val="00FD228B"/>
    <w:rsid w:val="00FD3FBF"/>
    <w:rsid w:val="00FE133D"/>
    <w:rsid w:val="00FE1795"/>
    <w:rsid w:val="00FE51BA"/>
    <w:rsid w:val="00FE690B"/>
    <w:rsid w:val="00FF0034"/>
    <w:rsid w:val="00FF1B9E"/>
    <w:rsid w:val="00FF37B1"/>
    <w:rsid w:val="00FF583C"/>
    <w:rsid w:val="00FF6734"/>
    <w:rsid w:val="54FA85EE"/>
  </w:rsids>
  <m:mathPr>
    <m:mathFont m:val="Cambria Math"/>
    <m:brkBin m:val="before"/>
    <m:brkBinSub m:val="--"/>
    <m:smallFrac m:val="0"/>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73D00"/>
  <w15:docId w15:val="{BD645DA5-A075-C04B-9302-C5F84F06D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7A54"/>
    <w:rPr>
      <w:rFonts w:ascii="Times New Roman" w:hAnsi="Times New Roman"/>
      <w:sz w:val="24"/>
    </w:rPr>
  </w:style>
  <w:style w:type="paragraph" w:styleId="Titre1">
    <w:name w:val="heading 1"/>
    <w:basedOn w:val="Normal"/>
    <w:next w:val="Normal"/>
    <w:link w:val="Titre1Car"/>
    <w:uiPriority w:val="9"/>
    <w:qFormat/>
    <w:rsid w:val="00B97A54"/>
    <w:pPr>
      <w:keepNext/>
      <w:spacing w:before="720" w:after="120" w:line="360" w:lineRule="auto"/>
      <w:jc w:val="center"/>
      <w:outlineLvl w:val="0"/>
    </w:pPr>
    <w:rPr>
      <w:rFonts w:cs="Arial"/>
      <w:b/>
      <w:sz w:val="28"/>
      <w:szCs w:val="28"/>
    </w:rPr>
  </w:style>
  <w:style w:type="paragraph" w:styleId="Titre2">
    <w:name w:val="heading 2"/>
    <w:basedOn w:val="Normal"/>
    <w:next w:val="Normal"/>
    <w:link w:val="Titre2Car"/>
    <w:uiPriority w:val="9"/>
    <w:unhideWhenUsed/>
    <w:qFormat/>
    <w:rsid w:val="00B97A54"/>
    <w:pPr>
      <w:keepNext/>
      <w:spacing w:before="480" w:after="240" w:line="240" w:lineRule="auto"/>
      <w:outlineLvl w:val="1"/>
    </w:pPr>
    <w:rPr>
      <w:rFonts w:cs="Arial"/>
      <w:b/>
      <w:sz w:val="28"/>
      <w:szCs w:val="28"/>
    </w:rPr>
  </w:style>
  <w:style w:type="paragraph" w:styleId="Titre3">
    <w:name w:val="heading 3"/>
    <w:basedOn w:val="Normal"/>
    <w:next w:val="Normal"/>
    <w:link w:val="Titre3Car"/>
    <w:uiPriority w:val="9"/>
    <w:unhideWhenUsed/>
    <w:qFormat/>
    <w:rsid w:val="00B97A54"/>
    <w:pPr>
      <w:keepNext/>
      <w:keepLines/>
      <w:spacing w:before="480" w:after="240"/>
      <w:outlineLvl w:val="2"/>
    </w:pPr>
    <w:rPr>
      <w:rFonts w:eastAsiaTheme="majorEastAsia" w:cstheme="majorBidi"/>
      <w:b/>
      <w:bCs/>
      <w:i/>
    </w:rPr>
  </w:style>
  <w:style w:type="paragraph" w:styleId="Titre4">
    <w:name w:val="heading 4"/>
    <w:basedOn w:val="Normal"/>
    <w:next w:val="Normal"/>
    <w:link w:val="Titre4Car"/>
    <w:uiPriority w:val="9"/>
    <w:semiHidden/>
    <w:unhideWhenUsed/>
    <w:qFormat/>
    <w:rsid w:val="00B97A54"/>
    <w:pPr>
      <w:keepNext/>
      <w:keepLines/>
      <w:spacing w:before="200" w:after="0"/>
      <w:ind w:left="357" w:hanging="357"/>
      <w:outlineLvl w:val="3"/>
    </w:pPr>
    <w:rPr>
      <w:rFonts w:eastAsiaTheme="majorEastAsia" w:cstheme="majorBidi"/>
      <w:b/>
      <w:bCs/>
      <w:iCs/>
    </w:rPr>
  </w:style>
  <w:style w:type="paragraph" w:styleId="Titre5">
    <w:name w:val="heading 5"/>
    <w:basedOn w:val="Normal"/>
    <w:next w:val="Normal"/>
    <w:link w:val="Titre5Car"/>
    <w:uiPriority w:val="9"/>
    <w:semiHidden/>
    <w:unhideWhenUsed/>
    <w:qFormat/>
    <w:rsid w:val="00B97A54"/>
    <w:pPr>
      <w:keepNext/>
      <w:keepLines/>
      <w:spacing w:before="200" w:after="0"/>
      <w:outlineLvl w:val="4"/>
    </w:pPr>
    <w:rPr>
      <w:rFonts w:asciiTheme="majorHAnsi" w:eastAsiaTheme="majorEastAsia" w:hAnsiTheme="majorHAnsi" w:cstheme="majorBidi"/>
      <w:color w:val="1F4D78" w:themeColor="accent1" w:themeShade="7F"/>
    </w:rPr>
  </w:style>
  <w:style w:type="paragraph" w:styleId="Titre6">
    <w:name w:val="heading 6"/>
    <w:basedOn w:val="Normal"/>
    <w:next w:val="Normal"/>
    <w:link w:val="Titre6Car"/>
    <w:uiPriority w:val="9"/>
    <w:semiHidden/>
    <w:unhideWhenUsed/>
    <w:qFormat/>
    <w:rsid w:val="00B97A54"/>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97A54"/>
    <w:pPr>
      <w:spacing w:after="120" w:line="360" w:lineRule="atLeast"/>
      <w:ind w:firstLine="567"/>
    </w:pPr>
    <w:rPr>
      <w:szCs w:val="24"/>
    </w:rPr>
  </w:style>
  <w:style w:type="paragraph" w:styleId="Notedebasdepage">
    <w:name w:val="footnote text"/>
    <w:basedOn w:val="Normal"/>
    <w:link w:val="NotedebasdepageCar"/>
    <w:uiPriority w:val="99"/>
    <w:unhideWhenUsed/>
    <w:qFormat/>
    <w:rsid w:val="00B97A54"/>
    <w:pPr>
      <w:spacing w:after="100" w:line="240" w:lineRule="auto"/>
    </w:pPr>
    <w:rPr>
      <w:sz w:val="20"/>
    </w:rPr>
  </w:style>
  <w:style w:type="character" w:customStyle="1" w:styleId="NotedebasdepageCar">
    <w:name w:val="Note de bas de page Car"/>
    <w:basedOn w:val="Policepardfaut"/>
    <w:link w:val="Notedebasdepage"/>
    <w:uiPriority w:val="99"/>
    <w:rsid w:val="00B97A54"/>
    <w:rPr>
      <w:rFonts w:ascii="Times New Roman" w:hAnsi="Times New Roman"/>
      <w:sz w:val="20"/>
    </w:rPr>
  </w:style>
  <w:style w:type="character" w:styleId="Appelnotedebasdep">
    <w:name w:val="footnote reference"/>
    <w:basedOn w:val="Policepardfaut"/>
    <w:uiPriority w:val="99"/>
    <w:unhideWhenUsed/>
    <w:rsid w:val="008253E8"/>
    <w:rPr>
      <w:vertAlign w:val="superscript"/>
    </w:rPr>
  </w:style>
  <w:style w:type="paragraph" w:styleId="Lgende">
    <w:name w:val="caption"/>
    <w:basedOn w:val="Normal"/>
    <w:uiPriority w:val="35"/>
    <w:unhideWhenUsed/>
    <w:qFormat/>
    <w:rsid w:val="00B97A54"/>
    <w:pPr>
      <w:spacing w:after="360" w:line="240" w:lineRule="auto"/>
      <w:jc w:val="center"/>
    </w:pPr>
    <w:rPr>
      <w:bCs/>
      <w:szCs w:val="18"/>
    </w:rPr>
  </w:style>
  <w:style w:type="paragraph" w:styleId="Bibliographie">
    <w:name w:val="Bibliography"/>
    <w:basedOn w:val="Normal"/>
    <w:next w:val="Normal"/>
    <w:uiPriority w:val="37"/>
    <w:unhideWhenUsed/>
    <w:rsid w:val="0034200E"/>
  </w:style>
  <w:style w:type="paragraph" w:styleId="Commentaire">
    <w:name w:val="annotation text"/>
    <w:aliases w:val="Source"/>
    <w:basedOn w:val="Normal"/>
    <w:link w:val="CommentaireCar"/>
    <w:uiPriority w:val="99"/>
    <w:unhideWhenUsed/>
    <w:rsid w:val="000A67E4"/>
    <w:rPr>
      <w:sz w:val="20"/>
      <w:szCs w:val="20"/>
    </w:rPr>
  </w:style>
  <w:style w:type="character" w:customStyle="1" w:styleId="CommentaireCar">
    <w:name w:val="Commentaire Car"/>
    <w:aliases w:val="Source Car"/>
    <w:basedOn w:val="Policepardfaut"/>
    <w:link w:val="Commentaire"/>
    <w:uiPriority w:val="99"/>
    <w:rsid w:val="000A67E4"/>
    <w:rPr>
      <w:sz w:val="20"/>
      <w:szCs w:val="20"/>
      <w:lang w:val="fr-FR"/>
    </w:rPr>
  </w:style>
  <w:style w:type="character" w:styleId="Marquedecommentaire">
    <w:name w:val="annotation reference"/>
    <w:basedOn w:val="Policepardfaut"/>
    <w:uiPriority w:val="99"/>
    <w:semiHidden/>
    <w:unhideWhenUsed/>
    <w:rsid w:val="000A67E4"/>
    <w:rPr>
      <w:sz w:val="18"/>
      <w:szCs w:val="18"/>
    </w:rPr>
  </w:style>
  <w:style w:type="paragraph" w:styleId="Textedebulles">
    <w:name w:val="Balloon Text"/>
    <w:basedOn w:val="Normal"/>
    <w:link w:val="TextedebullesCar"/>
    <w:uiPriority w:val="99"/>
    <w:semiHidden/>
    <w:unhideWhenUsed/>
    <w:rsid w:val="000A67E4"/>
    <w:rPr>
      <w:sz w:val="18"/>
      <w:szCs w:val="18"/>
    </w:rPr>
  </w:style>
  <w:style w:type="character" w:customStyle="1" w:styleId="TextedebullesCar">
    <w:name w:val="Texte de bulles Car"/>
    <w:basedOn w:val="Policepardfaut"/>
    <w:link w:val="Textedebulles"/>
    <w:uiPriority w:val="99"/>
    <w:semiHidden/>
    <w:rsid w:val="000A67E4"/>
    <w:rPr>
      <w:rFonts w:ascii="Times New Roman" w:hAnsi="Times New Roman" w:cs="Times New Roman"/>
      <w:sz w:val="18"/>
      <w:szCs w:val="18"/>
      <w:lang w:val="fr-FR"/>
    </w:rPr>
  </w:style>
  <w:style w:type="paragraph" w:styleId="Titre">
    <w:name w:val="Title"/>
    <w:basedOn w:val="Normal"/>
    <w:next w:val="Normal"/>
    <w:link w:val="TitreCar"/>
    <w:uiPriority w:val="10"/>
    <w:qFormat/>
    <w:rsid w:val="00B97A54"/>
    <w:pPr>
      <w:keepNext/>
      <w:spacing w:before="960" w:after="720" w:line="360" w:lineRule="auto"/>
      <w:jc w:val="center"/>
    </w:pPr>
    <w:rPr>
      <w:rFonts w:cs="Mangal"/>
      <w:b/>
      <w:sz w:val="32"/>
      <w:szCs w:val="28"/>
      <w:lang w:val="en-CA"/>
    </w:rPr>
  </w:style>
  <w:style w:type="character" w:customStyle="1" w:styleId="TitreCar">
    <w:name w:val="Titre Car"/>
    <w:basedOn w:val="Policepardfaut"/>
    <w:link w:val="Titre"/>
    <w:uiPriority w:val="10"/>
    <w:rsid w:val="00B97A54"/>
    <w:rPr>
      <w:rFonts w:ascii="Times New Roman" w:hAnsi="Times New Roman" w:cs="Mangal"/>
      <w:b/>
      <w:sz w:val="32"/>
      <w:szCs w:val="28"/>
      <w:lang w:val="en-CA"/>
    </w:rPr>
  </w:style>
  <w:style w:type="paragraph" w:styleId="Sous-titre">
    <w:name w:val="Subtitle"/>
    <w:basedOn w:val="Normal"/>
    <w:next w:val="Normal"/>
    <w:link w:val="Sous-titreCar"/>
    <w:uiPriority w:val="11"/>
    <w:qFormat/>
    <w:rsid w:val="00B97A54"/>
    <w:pPr>
      <w:numPr>
        <w:ilvl w:val="1"/>
      </w:numPr>
      <w:spacing w:before="480" w:after="240" w:line="240" w:lineRule="auto"/>
      <w:ind w:left="170"/>
    </w:pPr>
    <w:rPr>
      <w:rFonts w:eastAsiaTheme="majorEastAsia" w:cstheme="majorBidi"/>
      <w:i/>
      <w:iCs/>
      <w:szCs w:val="24"/>
    </w:rPr>
  </w:style>
  <w:style w:type="character" w:customStyle="1" w:styleId="Sous-titreCar">
    <w:name w:val="Sous-titre Car"/>
    <w:basedOn w:val="Policepardfaut"/>
    <w:link w:val="Sous-titre"/>
    <w:uiPriority w:val="11"/>
    <w:rsid w:val="00B97A54"/>
    <w:rPr>
      <w:rFonts w:ascii="Times New Roman" w:eastAsiaTheme="majorEastAsia" w:hAnsi="Times New Roman" w:cstheme="majorBidi"/>
      <w:i/>
      <w:iCs/>
      <w:sz w:val="24"/>
      <w:szCs w:val="24"/>
    </w:rPr>
  </w:style>
  <w:style w:type="paragraph" w:styleId="Citation">
    <w:name w:val="Quote"/>
    <w:basedOn w:val="Normal"/>
    <w:link w:val="CitationCar"/>
    <w:uiPriority w:val="29"/>
    <w:qFormat/>
    <w:rsid w:val="00B97A54"/>
    <w:pPr>
      <w:spacing w:before="120" w:after="120" w:line="360" w:lineRule="atLeast"/>
      <w:ind w:left="567" w:right="567"/>
    </w:pPr>
    <w:rPr>
      <w:iCs/>
      <w:color w:val="000000" w:themeColor="text1"/>
    </w:rPr>
  </w:style>
  <w:style w:type="character" w:customStyle="1" w:styleId="CitationCar">
    <w:name w:val="Citation Car"/>
    <w:basedOn w:val="Policepardfaut"/>
    <w:link w:val="Citation"/>
    <w:uiPriority w:val="29"/>
    <w:rsid w:val="00B97A54"/>
    <w:rPr>
      <w:rFonts w:ascii="Times New Roman" w:hAnsi="Times New Roman"/>
      <w:iCs/>
      <w:color w:val="000000" w:themeColor="text1"/>
      <w:sz w:val="24"/>
    </w:rPr>
  </w:style>
  <w:style w:type="character" w:styleId="Accentuationlgre">
    <w:name w:val="Subtle Emphasis"/>
    <w:basedOn w:val="Policepardfaut"/>
    <w:uiPriority w:val="19"/>
    <w:rsid w:val="00062EA2"/>
    <w:rPr>
      <w:i/>
      <w:iCs/>
      <w:color w:val="404040" w:themeColor="text1" w:themeTint="BF"/>
    </w:rPr>
  </w:style>
  <w:style w:type="table" w:styleId="Grilledutableau">
    <w:name w:val="Table Grid"/>
    <w:basedOn w:val="TableauNormal"/>
    <w:uiPriority w:val="59"/>
    <w:rsid w:val="0045100B"/>
    <w:pPr>
      <w:spacing w:after="0" w:line="240" w:lineRule="auto"/>
    </w:pPr>
    <w:rPr>
      <w:sz w:val="24"/>
      <w:szCs w:val="24"/>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uiPriority w:val="20"/>
    <w:qFormat/>
    <w:rsid w:val="00B97A54"/>
    <w:rPr>
      <w:rFonts w:ascii="Times New Roman" w:hAnsi="Times New Roman"/>
      <w:i/>
      <w:sz w:val="24"/>
    </w:rPr>
  </w:style>
  <w:style w:type="character" w:customStyle="1" w:styleId="Titre2Car">
    <w:name w:val="Titre 2 Car"/>
    <w:basedOn w:val="Policepardfaut"/>
    <w:link w:val="Titre2"/>
    <w:uiPriority w:val="9"/>
    <w:rsid w:val="00B97A54"/>
    <w:rPr>
      <w:rFonts w:ascii="Times New Roman" w:hAnsi="Times New Roman" w:cs="Arial"/>
      <w:b/>
      <w:sz w:val="28"/>
      <w:szCs w:val="28"/>
    </w:rPr>
  </w:style>
  <w:style w:type="character" w:customStyle="1" w:styleId="Titre3Car">
    <w:name w:val="Titre 3 Car"/>
    <w:basedOn w:val="Policepardfaut"/>
    <w:link w:val="Titre3"/>
    <w:uiPriority w:val="9"/>
    <w:rsid w:val="00B97A54"/>
    <w:rPr>
      <w:rFonts w:ascii="Times New Roman" w:eastAsiaTheme="majorEastAsia" w:hAnsi="Times New Roman" w:cstheme="majorBidi"/>
      <w:b/>
      <w:bCs/>
      <w:i/>
      <w:sz w:val="24"/>
    </w:rPr>
  </w:style>
  <w:style w:type="paragraph" w:styleId="Objetducommentaire">
    <w:name w:val="annotation subject"/>
    <w:basedOn w:val="Commentaire"/>
    <w:next w:val="Commentaire"/>
    <w:link w:val="ObjetducommentaireCar"/>
    <w:uiPriority w:val="99"/>
    <w:semiHidden/>
    <w:unhideWhenUsed/>
    <w:rsid w:val="00FF583C"/>
    <w:rPr>
      <w:b/>
      <w:bCs/>
    </w:rPr>
  </w:style>
  <w:style w:type="character" w:customStyle="1" w:styleId="ObjetducommentaireCar">
    <w:name w:val="Objet du commentaire Car"/>
    <w:basedOn w:val="CommentaireCar"/>
    <w:link w:val="Objetducommentaire"/>
    <w:uiPriority w:val="99"/>
    <w:semiHidden/>
    <w:rsid w:val="00FF583C"/>
    <w:rPr>
      <w:b/>
      <w:bCs/>
      <w:sz w:val="20"/>
      <w:szCs w:val="20"/>
      <w:lang w:val="fr-FR"/>
    </w:rPr>
  </w:style>
  <w:style w:type="character" w:styleId="Lienhypertexte">
    <w:name w:val="Hyperlink"/>
    <w:basedOn w:val="Policepardfaut"/>
    <w:uiPriority w:val="99"/>
    <w:unhideWhenUsed/>
    <w:rsid w:val="00370263"/>
    <w:rPr>
      <w:color w:val="0000FF"/>
      <w:u w:val="single"/>
    </w:rPr>
  </w:style>
  <w:style w:type="character" w:customStyle="1" w:styleId="Mentionnonrsolue1">
    <w:name w:val="Mention non résolue1"/>
    <w:basedOn w:val="Policepardfaut"/>
    <w:uiPriority w:val="99"/>
    <w:semiHidden/>
    <w:unhideWhenUsed/>
    <w:rsid w:val="00F94A4D"/>
    <w:rPr>
      <w:color w:val="605E5C"/>
      <w:shd w:val="clear" w:color="auto" w:fill="E1DFDD"/>
    </w:rPr>
  </w:style>
  <w:style w:type="paragraph" w:styleId="Rvision">
    <w:name w:val="Revision"/>
    <w:hidden/>
    <w:uiPriority w:val="99"/>
    <w:semiHidden/>
    <w:rsid w:val="00DF6938"/>
    <w:pPr>
      <w:spacing w:after="0" w:line="240" w:lineRule="auto"/>
    </w:pPr>
    <w:rPr>
      <w:rFonts w:ascii="Times New Roman" w:eastAsia="Times New Roman" w:hAnsi="Times New Roman" w:cs="Times New Roman"/>
      <w:sz w:val="24"/>
      <w:szCs w:val="24"/>
      <w:lang w:val="fr-FR" w:eastAsia="fr-FR"/>
    </w:rPr>
  </w:style>
  <w:style w:type="paragraph" w:styleId="En-tte">
    <w:name w:val="header"/>
    <w:basedOn w:val="Normal"/>
    <w:link w:val="En-tteCar"/>
    <w:uiPriority w:val="99"/>
    <w:unhideWhenUsed/>
    <w:rsid w:val="00C32D10"/>
    <w:pPr>
      <w:tabs>
        <w:tab w:val="center" w:pos="4680"/>
        <w:tab w:val="right" w:pos="9360"/>
      </w:tabs>
    </w:pPr>
  </w:style>
  <w:style w:type="character" w:customStyle="1" w:styleId="En-tteCar">
    <w:name w:val="En-tête Car"/>
    <w:basedOn w:val="Policepardfaut"/>
    <w:link w:val="En-tte"/>
    <w:uiPriority w:val="99"/>
    <w:rsid w:val="00C32D10"/>
    <w:rPr>
      <w:rFonts w:ascii="Times New Roman" w:eastAsia="Times New Roman" w:hAnsi="Times New Roman" w:cs="Times New Roman"/>
      <w:sz w:val="24"/>
      <w:szCs w:val="24"/>
      <w:lang w:val="fr-FR" w:eastAsia="fr-FR"/>
    </w:rPr>
  </w:style>
  <w:style w:type="paragraph" w:styleId="Pieddepage">
    <w:name w:val="footer"/>
    <w:basedOn w:val="Normal"/>
    <w:link w:val="PieddepageCar"/>
    <w:uiPriority w:val="99"/>
    <w:unhideWhenUsed/>
    <w:rsid w:val="00C32D10"/>
    <w:pPr>
      <w:tabs>
        <w:tab w:val="center" w:pos="4680"/>
        <w:tab w:val="right" w:pos="9360"/>
      </w:tabs>
    </w:pPr>
  </w:style>
  <w:style w:type="character" w:customStyle="1" w:styleId="PieddepageCar">
    <w:name w:val="Pied de page Car"/>
    <w:basedOn w:val="Policepardfaut"/>
    <w:link w:val="Pieddepage"/>
    <w:uiPriority w:val="99"/>
    <w:rsid w:val="00C32D10"/>
    <w:rPr>
      <w:rFonts w:ascii="Times New Roman" w:eastAsia="Times New Roman" w:hAnsi="Times New Roman" w:cs="Times New Roman"/>
      <w:sz w:val="24"/>
      <w:szCs w:val="24"/>
      <w:lang w:val="fr-FR" w:eastAsia="fr-FR"/>
    </w:rPr>
  </w:style>
  <w:style w:type="character" w:styleId="Numrodepage">
    <w:name w:val="page number"/>
    <w:basedOn w:val="Policepardfaut"/>
    <w:uiPriority w:val="99"/>
    <w:semiHidden/>
    <w:unhideWhenUsed/>
    <w:rsid w:val="00C32D10"/>
  </w:style>
  <w:style w:type="paragraph" w:styleId="NormalWeb">
    <w:name w:val="Normal (Web)"/>
    <w:basedOn w:val="Normal"/>
    <w:uiPriority w:val="99"/>
    <w:unhideWhenUsed/>
    <w:rsid w:val="00990564"/>
    <w:pPr>
      <w:spacing w:before="100" w:beforeAutospacing="1" w:after="100" w:afterAutospacing="1"/>
    </w:pPr>
  </w:style>
  <w:style w:type="character" w:styleId="lev">
    <w:name w:val="Strong"/>
    <w:basedOn w:val="Policepardfaut"/>
    <w:uiPriority w:val="22"/>
    <w:qFormat/>
    <w:rsid w:val="00B97A54"/>
    <w:rPr>
      <w:b/>
      <w:bCs/>
    </w:rPr>
  </w:style>
  <w:style w:type="character" w:customStyle="1" w:styleId="texte-courant">
    <w:name w:val="texte-courant"/>
    <w:basedOn w:val="Policepardfaut"/>
    <w:rsid w:val="00C21C3D"/>
  </w:style>
  <w:style w:type="character" w:customStyle="1" w:styleId="label-z">
    <w:name w:val="label-z"/>
    <w:basedOn w:val="Policepardfaut"/>
    <w:rsid w:val="00C21C3D"/>
  </w:style>
  <w:style w:type="character" w:customStyle="1" w:styleId="apple-converted-space">
    <w:name w:val="apple-converted-space"/>
    <w:basedOn w:val="Policepardfaut"/>
    <w:rsid w:val="00C21C3D"/>
  </w:style>
  <w:style w:type="character" w:customStyle="1" w:styleId="widthfixforlabel">
    <w:name w:val="widthfixforlabel"/>
    <w:basedOn w:val="Policepardfaut"/>
    <w:rsid w:val="00C21C3D"/>
  </w:style>
  <w:style w:type="character" w:customStyle="1" w:styleId="Mentionnonrsolue2">
    <w:name w:val="Mention non résolue2"/>
    <w:basedOn w:val="Policepardfaut"/>
    <w:uiPriority w:val="99"/>
    <w:semiHidden/>
    <w:unhideWhenUsed/>
    <w:rsid w:val="00C21C3D"/>
    <w:rPr>
      <w:color w:val="605E5C"/>
      <w:shd w:val="clear" w:color="auto" w:fill="E1DFDD"/>
    </w:rPr>
  </w:style>
  <w:style w:type="character" w:customStyle="1" w:styleId="pkpscreenreader">
    <w:name w:val="pkp_screen_reader"/>
    <w:basedOn w:val="Policepardfaut"/>
    <w:rsid w:val="00282393"/>
  </w:style>
  <w:style w:type="character" w:customStyle="1" w:styleId="label">
    <w:name w:val="label"/>
    <w:basedOn w:val="Policepardfaut"/>
    <w:rsid w:val="00282393"/>
  </w:style>
  <w:style w:type="paragraph" w:customStyle="1" w:styleId="paragraphe-Resum">
    <w:name w:val="paragraphe-Resum"/>
    <w:basedOn w:val="Paragraphedeliste"/>
    <w:qFormat/>
    <w:rsid w:val="00B97A54"/>
    <w:pPr>
      <w:ind w:firstLine="0"/>
    </w:pPr>
    <w:rPr>
      <w:lang w:val="en-CA"/>
    </w:rPr>
  </w:style>
  <w:style w:type="paragraph" w:customStyle="1" w:styleId="Rfrence">
    <w:name w:val="Référence"/>
    <w:basedOn w:val="Normal"/>
    <w:qFormat/>
    <w:rsid w:val="00B97A54"/>
    <w:pPr>
      <w:keepLines/>
      <w:autoSpaceDE w:val="0"/>
      <w:autoSpaceDN w:val="0"/>
      <w:adjustRightInd w:val="0"/>
      <w:ind w:left="567" w:hanging="567"/>
    </w:pPr>
  </w:style>
  <w:style w:type="paragraph" w:customStyle="1" w:styleId="int-Tab">
    <w:name w:val="int-Tab"/>
    <w:basedOn w:val="Normal"/>
    <w:qFormat/>
    <w:rsid w:val="00B97A54"/>
    <w:pPr>
      <w:spacing w:after="60" w:line="240" w:lineRule="auto"/>
      <w:jc w:val="center"/>
    </w:pPr>
    <w:rPr>
      <w:sz w:val="20"/>
    </w:rPr>
  </w:style>
  <w:style w:type="paragraph" w:customStyle="1" w:styleId="figure">
    <w:name w:val="figure"/>
    <w:basedOn w:val="Normal"/>
    <w:qFormat/>
    <w:rsid w:val="00B97A54"/>
    <w:pPr>
      <w:keepNext/>
      <w:spacing w:before="240" w:after="0" w:line="240" w:lineRule="auto"/>
      <w:ind w:left="-142"/>
      <w:jc w:val="center"/>
    </w:pPr>
    <w:rPr>
      <w:noProof/>
      <w:szCs w:val="24"/>
      <w:lang w:eastAsia="fr-CA"/>
    </w:rPr>
  </w:style>
  <w:style w:type="paragraph" w:customStyle="1" w:styleId="numration">
    <w:name w:val="énumération"/>
    <w:basedOn w:val="Paragraphedeliste"/>
    <w:qFormat/>
    <w:rsid w:val="00B97A54"/>
    <w:pPr>
      <w:numPr>
        <w:numId w:val="12"/>
      </w:numPr>
      <w:spacing w:line="360" w:lineRule="exact"/>
      <w:contextualSpacing/>
    </w:pPr>
  </w:style>
  <w:style w:type="paragraph" w:customStyle="1" w:styleId="Titreprinc-FR">
    <w:name w:val="Titreprinc-FR"/>
    <w:basedOn w:val="Titre"/>
    <w:qFormat/>
    <w:rsid w:val="00B97A54"/>
    <w:pPr>
      <w:pBdr>
        <w:bottom w:val="single" w:sz="4" w:space="1" w:color="auto"/>
      </w:pBdr>
      <w:jc w:val="left"/>
    </w:pPr>
    <w:rPr>
      <w:b w:val="0"/>
      <w:lang w:val="fr-CA"/>
    </w:rPr>
  </w:style>
  <w:style w:type="paragraph" w:customStyle="1" w:styleId="Titrefigure">
    <w:name w:val="Titre figure"/>
    <w:basedOn w:val="Normal"/>
    <w:qFormat/>
    <w:rsid w:val="00B97A54"/>
    <w:pPr>
      <w:keepNext/>
      <w:spacing w:before="480" w:after="120" w:line="480" w:lineRule="auto"/>
      <w:contextualSpacing/>
    </w:pPr>
  </w:style>
  <w:style w:type="character" w:customStyle="1" w:styleId="Titre1Car">
    <w:name w:val="Titre 1 Car"/>
    <w:basedOn w:val="Policepardfaut"/>
    <w:link w:val="Titre1"/>
    <w:uiPriority w:val="9"/>
    <w:rsid w:val="00B97A54"/>
    <w:rPr>
      <w:rFonts w:ascii="Times New Roman" w:hAnsi="Times New Roman" w:cs="Arial"/>
      <w:b/>
      <w:sz w:val="28"/>
      <w:szCs w:val="28"/>
    </w:rPr>
  </w:style>
  <w:style w:type="character" w:customStyle="1" w:styleId="Titre4Car">
    <w:name w:val="Titre 4 Car"/>
    <w:basedOn w:val="Policepardfaut"/>
    <w:link w:val="Titre4"/>
    <w:uiPriority w:val="9"/>
    <w:semiHidden/>
    <w:rsid w:val="00B97A54"/>
    <w:rPr>
      <w:rFonts w:ascii="Times New Roman" w:eastAsiaTheme="majorEastAsia" w:hAnsi="Times New Roman" w:cstheme="majorBidi"/>
      <w:b/>
      <w:bCs/>
      <w:iCs/>
      <w:sz w:val="24"/>
    </w:rPr>
  </w:style>
  <w:style w:type="character" w:customStyle="1" w:styleId="Titre5Car">
    <w:name w:val="Titre 5 Car"/>
    <w:basedOn w:val="Policepardfaut"/>
    <w:link w:val="Titre5"/>
    <w:uiPriority w:val="9"/>
    <w:semiHidden/>
    <w:rsid w:val="00B97A54"/>
    <w:rPr>
      <w:rFonts w:asciiTheme="majorHAnsi" w:eastAsiaTheme="majorEastAsia" w:hAnsiTheme="majorHAnsi" w:cstheme="majorBidi"/>
      <w:color w:val="1F4D78" w:themeColor="accent1" w:themeShade="7F"/>
      <w:sz w:val="24"/>
    </w:rPr>
  </w:style>
  <w:style w:type="character" w:customStyle="1" w:styleId="Titre6Car">
    <w:name w:val="Titre 6 Car"/>
    <w:basedOn w:val="Policepardfaut"/>
    <w:link w:val="Titre6"/>
    <w:uiPriority w:val="9"/>
    <w:semiHidden/>
    <w:rsid w:val="00B97A54"/>
    <w:rPr>
      <w:rFonts w:asciiTheme="majorHAnsi" w:eastAsiaTheme="majorEastAsia" w:hAnsiTheme="majorHAnsi" w:cstheme="majorBidi"/>
      <w:i/>
      <w:iCs/>
      <w:color w:val="1F4D78" w:themeColor="accent1" w:themeShade="7F"/>
      <w:sz w:val="24"/>
    </w:rPr>
  </w:style>
  <w:style w:type="paragraph" w:styleId="Sansinterligne">
    <w:name w:val="No Spacing"/>
    <w:uiPriority w:val="1"/>
    <w:qFormat/>
    <w:rsid w:val="00B97A54"/>
    <w:pPr>
      <w:spacing w:after="0" w:line="240" w:lineRule="auto"/>
    </w:pPr>
    <w:rPr>
      <w:rFonts w:ascii="Times New Roman" w:hAnsi="Times New Roman"/>
      <w:sz w:val="24"/>
    </w:rPr>
  </w:style>
  <w:style w:type="paragraph" w:styleId="En-ttedetabledesmatires">
    <w:name w:val="TOC Heading"/>
    <w:basedOn w:val="Titre1"/>
    <w:next w:val="Normal"/>
    <w:uiPriority w:val="39"/>
    <w:semiHidden/>
    <w:unhideWhenUsed/>
    <w:qFormat/>
    <w:rsid w:val="00B97A54"/>
    <w:pPr>
      <w:keepLines/>
      <w:spacing w:after="0" w:line="276" w:lineRule="auto"/>
      <w:jc w:val="left"/>
      <w:outlineLvl w:val="9"/>
    </w:pPr>
    <w:rPr>
      <w:rFonts w:asciiTheme="majorHAnsi" w:eastAsiaTheme="majorEastAsia" w:hAnsiTheme="majorHAnsi" w:cstheme="majorBidi"/>
      <w:bCs/>
      <w:color w:val="2E74B5" w:themeColor="accent1" w:themeShade="BF"/>
    </w:rPr>
  </w:style>
  <w:style w:type="paragraph" w:styleId="Notedefin">
    <w:name w:val="endnote text"/>
    <w:basedOn w:val="Normal"/>
    <w:link w:val="NotedefinCar"/>
    <w:uiPriority w:val="99"/>
    <w:semiHidden/>
    <w:unhideWhenUsed/>
    <w:rsid w:val="006810B6"/>
    <w:pPr>
      <w:spacing w:after="0" w:line="240" w:lineRule="auto"/>
    </w:pPr>
    <w:rPr>
      <w:sz w:val="20"/>
      <w:szCs w:val="20"/>
    </w:rPr>
  </w:style>
  <w:style w:type="character" w:customStyle="1" w:styleId="NotedefinCar">
    <w:name w:val="Note de fin Car"/>
    <w:basedOn w:val="Policepardfaut"/>
    <w:link w:val="Notedefin"/>
    <w:uiPriority w:val="99"/>
    <w:semiHidden/>
    <w:rsid w:val="006810B6"/>
    <w:rPr>
      <w:rFonts w:ascii="Times New Roman" w:hAnsi="Times New Roman"/>
      <w:sz w:val="20"/>
      <w:szCs w:val="20"/>
    </w:rPr>
  </w:style>
  <w:style w:type="character" w:styleId="Appeldenotedefin">
    <w:name w:val="endnote reference"/>
    <w:basedOn w:val="Policepardfaut"/>
    <w:uiPriority w:val="99"/>
    <w:semiHidden/>
    <w:unhideWhenUsed/>
    <w:rsid w:val="006810B6"/>
    <w:rPr>
      <w:vertAlign w:val="superscript"/>
    </w:rPr>
  </w:style>
  <w:style w:type="character" w:customStyle="1" w:styleId="Mentionnonrsolue3">
    <w:name w:val="Mention non résolue3"/>
    <w:basedOn w:val="Policepardfaut"/>
    <w:uiPriority w:val="99"/>
    <w:semiHidden/>
    <w:unhideWhenUsed/>
    <w:rsid w:val="004D6B1C"/>
    <w:rPr>
      <w:color w:val="605E5C"/>
      <w:shd w:val="clear" w:color="auto" w:fill="E1DFDD"/>
    </w:rPr>
  </w:style>
  <w:style w:type="character" w:styleId="Lienhypertextesuivivisit">
    <w:name w:val="FollowedHyperlink"/>
    <w:basedOn w:val="Policepardfaut"/>
    <w:uiPriority w:val="99"/>
    <w:semiHidden/>
    <w:unhideWhenUsed/>
    <w:rsid w:val="00E173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53296">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81879684">
      <w:bodyDiv w:val="1"/>
      <w:marLeft w:val="0"/>
      <w:marRight w:val="0"/>
      <w:marTop w:val="0"/>
      <w:marBottom w:val="0"/>
      <w:divBdr>
        <w:top w:val="none" w:sz="0" w:space="0" w:color="auto"/>
        <w:left w:val="none" w:sz="0" w:space="0" w:color="auto"/>
        <w:bottom w:val="none" w:sz="0" w:space="0" w:color="auto"/>
        <w:right w:val="none" w:sz="0" w:space="0" w:color="auto"/>
      </w:divBdr>
    </w:div>
    <w:div w:id="87847062">
      <w:bodyDiv w:val="1"/>
      <w:marLeft w:val="0"/>
      <w:marRight w:val="0"/>
      <w:marTop w:val="0"/>
      <w:marBottom w:val="0"/>
      <w:divBdr>
        <w:top w:val="none" w:sz="0" w:space="0" w:color="auto"/>
        <w:left w:val="none" w:sz="0" w:space="0" w:color="auto"/>
        <w:bottom w:val="none" w:sz="0" w:space="0" w:color="auto"/>
        <w:right w:val="none" w:sz="0" w:space="0" w:color="auto"/>
      </w:divBdr>
    </w:div>
    <w:div w:id="104345701">
      <w:bodyDiv w:val="1"/>
      <w:marLeft w:val="0"/>
      <w:marRight w:val="0"/>
      <w:marTop w:val="0"/>
      <w:marBottom w:val="0"/>
      <w:divBdr>
        <w:top w:val="none" w:sz="0" w:space="0" w:color="auto"/>
        <w:left w:val="none" w:sz="0" w:space="0" w:color="auto"/>
        <w:bottom w:val="none" w:sz="0" w:space="0" w:color="auto"/>
        <w:right w:val="none" w:sz="0" w:space="0" w:color="auto"/>
      </w:divBdr>
    </w:div>
    <w:div w:id="134877853">
      <w:bodyDiv w:val="1"/>
      <w:marLeft w:val="0"/>
      <w:marRight w:val="0"/>
      <w:marTop w:val="0"/>
      <w:marBottom w:val="0"/>
      <w:divBdr>
        <w:top w:val="none" w:sz="0" w:space="0" w:color="auto"/>
        <w:left w:val="none" w:sz="0" w:space="0" w:color="auto"/>
        <w:bottom w:val="none" w:sz="0" w:space="0" w:color="auto"/>
        <w:right w:val="none" w:sz="0" w:space="0" w:color="auto"/>
      </w:divBdr>
    </w:div>
    <w:div w:id="135338358">
      <w:bodyDiv w:val="1"/>
      <w:marLeft w:val="0"/>
      <w:marRight w:val="0"/>
      <w:marTop w:val="0"/>
      <w:marBottom w:val="0"/>
      <w:divBdr>
        <w:top w:val="none" w:sz="0" w:space="0" w:color="auto"/>
        <w:left w:val="none" w:sz="0" w:space="0" w:color="auto"/>
        <w:bottom w:val="none" w:sz="0" w:space="0" w:color="auto"/>
        <w:right w:val="none" w:sz="0" w:space="0" w:color="auto"/>
      </w:divBdr>
    </w:div>
    <w:div w:id="183180344">
      <w:bodyDiv w:val="1"/>
      <w:marLeft w:val="0"/>
      <w:marRight w:val="0"/>
      <w:marTop w:val="0"/>
      <w:marBottom w:val="0"/>
      <w:divBdr>
        <w:top w:val="none" w:sz="0" w:space="0" w:color="auto"/>
        <w:left w:val="none" w:sz="0" w:space="0" w:color="auto"/>
        <w:bottom w:val="none" w:sz="0" w:space="0" w:color="auto"/>
        <w:right w:val="none" w:sz="0" w:space="0" w:color="auto"/>
      </w:divBdr>
      <w:divsChild>
        <w:div w:id="10961845">
          <w:marLeft w:val="0"/>
          <w:marRight w:val="0"/>
          <w:marTop w:val="0"/>
          <w:marBottom w:val="0"/>
          <w:divBdr>
            <w:top w:val="none" w:sz="0" w:space="0" w:color="auto"/>
            <w:left w:val="none" w:sz="0" w:space="0" w:color="auto"/>
            <w:bottom w:val="none" w:sz="0" w:space="0" w:color="auto"/>
            <w:right w:val="none" w:sz="0" w:space="0" w:color="auto"/>
          </w:divBdr>
          <w:divsChild>
            <w:div w:id="1315989952">
              <w:marLeft w:val="0"/>
              <w:marRight w:val="0"/>
              <w:marTop w:val="0"/>
              <w:marBottom w:val="0"/>
              <w:divBdr>
                <w:top w:val="none" w:sz="0" w:space="0" w:color="auto"/>
                <w:left w:val="none" w:sz="0" w:space="0" w:color="auto"/>
                <w:bottom w:val="none" w:sz="0" w:space="0" w:color="auto"/>
                <w:right w:val="none" w:sz="0" w:space="0" w:color="auto"/>
              </w:divBdr>
              <w:divsChild>
                <w:div w:id="10405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5449">
      <w:bodyDiv w:val="1"/>
      <w:marLeft w:val="0"/>
      <w:marRight w:val="0"/>
      <w:marTop w:val="0"/>
      <w:marBottom w:val="0"/>
      <w:divBdr>
        <w:top w:val="none" w:sz="0" w:space="0" w:color="auto"/>
        <w:left w:val="none" w:sz="0" w:space="0" w:color="auto"/>
        <w:bottom w:val="none" w:sz="0" w:space="0" w:color="auto"/>
        <w:right w:val="none" w:sz="0" w:space="0" w:color="auto"/>
      </w:divBdr>
    </w:div>
    <w:div w:id="217784407">
      <w:bodyDiv w:val="1"/>
      <w:marLeft w:val="0"/>
      <w:marRight w:val="0"/>
      <w:marTop w:val="0"/>
      <w:marBottom w:val="0"/>
      <w:divBdr>
        <w:top w:val="none" w:sz="0" w:space="0" w:color="auto"/>
        <w:left w:val="none" w:sz="0" w:space="0" w:color="auto"/>
        <w:bottom w:val="none" w:sz="0" w:space="0" w:color="auto"/>
        <w:right w:val="none" w:sz="0" w:space="0" w:color="auto"/>
      </w:divBdr>
    </w:div>
    <w:div w:id="297220968">
      <w:bodyDiv w:val="1"/>
      <w:marLeft w:val="0"/>
      <w:marRight w:val="0"/>
      <w:marTop w:val="0"/>
      <w:marBottom w:val="0"/>
      <w:divBdr>
        <w:top w:val="none" w:sz="0" w:space="0" w:color="auto"/>
        <w:left w:val="none" w:sz="0" w:space="0" w:color="auto"/>
        <w:bottom w:val="none" w:sz="0" w:space="0" w:color="auto"/>
        <w:right w:val="none" w:sz="0" w:space="0" w:color="auto"/>
      </w:divBdr>
    </w:div>
    <w:div w:id="309676556">
      <w:bodyDiv w:val="1"/>
      <w:marLeft w:val="0"/>
      <w:marRight w:val="0"/>
      <w:marTop w:val="0"/>
      <w:marBottom w:val="0"/>
      <w:divBdr>
        <w:top w:val="none" w:sz="0" w:space="0" w:color="auto"/>
        <w:left w:val="none" w:sz="0" w:space="0" w:color="auto"/>
        <w:bottom w:val="none" w:sz="0" w:space="0" w:color="auto"/>
        <w:right w:val="none" w:sz="0" w:space="0" w:color="auto"/>
      </w:divBdr>
    </w:div>
    <w:div w:id="321392227">
      <w:bodyDiv w:val="1"/>
      <w:marLeft w:val="0"/>
      <w:marRight w:val="0"/>
      <w:marTop w:val="0"/>
      <w:marBottom w:val="0"/>
      <w:divBdr>
        <w:top w:val="none" w:sz="0" w:space="0" w:color="auto"/>
        <w:left w:val="none" w:sz="0" w:space="0" w:color="auto"/>
        <w:bottom w:val="none" w:sz="0" w:space="0" w:color="auto"/>
        <w:right w:val="none" w:sz="0" w:space="0" w:color="auto"/>
      </w:divBdr>
    </w:div>
    <w:div w:id="354426294">
      <w:bodyDiv w:val="1"/>
      <w:marLeft w:val="0"/>
      <w:marRight w:val="0"/>
      <w:marTop w:val="0"/>
      <w:marBottom w:val="0"/>
      <w:divBdr>
        <w:top w:val="none" w:sz="0" w:space="0" w:color="auto"/>
        <w:left w:val="none" w:sz="0" w:space="0" w:color="auto"/>
        <w:bottom w:val="none" w:sz="0" w:space="0" w:color="auto"/>
        <w:right w:val="none" w:sz="0" w:space="0" w:color="auto"/>
      </w:divBdr>
    </w:div>
    <w:div w:id="527528763">
      <w:bodyDiv w:val="1"/>
      <w:marLeft w:val="0"/>
      <w:marRight w:val="0"/>
      <w:marTop w:val="0"/>
      <w:marBottom w:val="0"/>
      <w:divBdr>
        <w:top w:val="none" w:sz="0" w:space="0" w:color="auto"/>
        <w:left w:val="none" w:sz="0" w:space="0" w:color="auto"/>
        <w:bottom w:val="none" w:sz="0" w:space="0" w:color="auto"/>
        <w:right w:val="none" w:sz="0" w:space="0" w:color="auto"/>
      </w:divBdr>
    </w:div>
    <w:div w:id="540215908">
      <w:bodyDiv w:val="1"/>
      <w:marLeft w:val="0"/>
      <w:marRight w:val="0"/>
      <w:marTop w:val="0"/>
      <w:marBottom w:val="0"/>
      <w:divBdr>
        <w:top w:val="none" w:sz="0" w:space="0" w:color="auto"/>
        <w:left w:val="none" w:sz="0" w:space="0" w:color="auto"/>
        <w:bottom w:val="none" w:sz="0" w:space="0" w:color="auto"/>
        <w:right w:val="none" w:sz="0" w:space="0" w:color="auto"/>
      </w:divBdr>
    </w:div>
    <w:div w:id="562449419">
      <w:bodyDiv w:val="1"/>
      <w:marLeft w:val="0"/>
      <w:marRight w:val="0"/>
      <w:marTop w:val="0"/>
      <w:marBottom w:val="0"/>
      <w:divBdr>
        <w:top w:val="none" w:sz="0" w:space="0" w:color="auto"/>
        <w:left w:val="none" w:sz="0" w:space="0" w:color="auto"/>
        <w:bottom w:val="none" w:sz="0" w:space="0" w:color="auto"/>
        <w:right w:val="none" w:sz="0" w:space="0" w:color="auto"/>
      </w:divBdr>
    </w:div>
    <w:div w:id="627466425">
      <w:bodyDiv w:val="1"/>
      <w:marLeft w:val="0"/>
      <w:marRight w:val="0"/>
      <w:marTop w:val="0"/>
      <w:marBottom w:val="0"/>
      <w:divBdr>
        <w:top w:val="none" w:sz="0" w:space="0" w:color="auto"/>
        <w:left w:val="none" w:sz="0" w:space="0" w:color="auto"/>
        <w:bottom w:val="none" w:sz="0" w:space="0" w:color="auto"/>
        <w:right w:val="none" w:sz="0" w:space="0" w:color="auto"/>
      </w:divBdr>
    </w:div>
    <w:div w:id="640890933">
      <w:bodyDiv w:val="1"/>
      <w:marLeft w:val="0"/>
      <w:marRight w:val="0"/>
      <w:marTop w:val="0"/>
      <w:marBottom w:val="0"/>
      <w:divBdr>
        <w:top w:val="none" w:sz="0" w:space="0" w:color="auto"/>
        <w:left w:val="none" w:sz="0" w:space="0" w:color="auto"/>
        <w:bottom w:val="none" w:sz="0" w:space="0" w:color="auto"/>
        <w:right w:val="none" w:sz="0" w:space="0" w:color="auto"/>
      </w:divBdr>
    </w:div>
    <w:div w:id="732972569">
      <w:bodyDiv w:val="1"/>
      <w:marLeft w:val="0"/>
      <w:marRight w:val="0"/>
      <w:marTop w:val="0"/>
      <w:marBottom w:val="0"/>
      <w:divBdr>
        <w:top w:val="none" w:sz="0" w:space="0" w:color="auto"/>
        <w:left w:val="none" w:sz="0" w:space="0" w:color="auto"/>
        <w:bottom w:val="none" w:sz="0" w:space="0" w:color="auto"/>
        <w:right w:val="none" w:sz="0" w:space="0" w:color="auto"/>
      </w:divBdr>
    </w:div>
    <w:div w:id="757605951">
      <w:bodyDiv w:val="1"/>
      <w:marLeft w:val="0"/>
      <w:marRight w:val="0"/>
      <w:marTop w:val="0"/>
      <w:marBottom w:val="0"/>
      <w:divBdr>
        <w:top w:val="none" w:sz="0" w:space="0" w:color="auto"/>
        <w:left w:val="none" w:sz="0" w:space="0" w:color="auto"/>
        <w:bottom w:val="none" w:sz="0" w:space="0" w:color="auto"/>
        <w:right w:val="none" w:sz="0" w:space="0" w:color="auto"/>
      </w:divBdr>
    </w:div>
    <w:div w:id="788163210">
      <w:bodyDiv w:val="1"/>
      <w:marLeft w:val="0"/>
      <w:marRight w:val="0"/>
      <w:marTop w:val="0"/>
      <w:marBottom w:val="0"/>
      <w:divBdr>
        <w:top w:val="none" w:sz="0" w:space="0" w:color="auto"/>
        <w:left w:val="none" w:sz="0" w:space="0" w:color="auto"/>
        <w:bottom w:val="none" w:sz="0" w:space="0" w:color="auto"/>
        <w:right w:val="none" w:sz="0" w:space="0" w:color="auto"/>
      </w:divBdr>
      <w:divsChild>
        <w:div w:id="1992906729">
          <w:marLeft w:val="0"/>
          <w:marRight w:val="0"/>
          <w:marTop w:val="0"/>
          <w:marBottom w:val="0"/>
          <w:divBdr>
            <w:top w:val="none" w:sz="0" w:space="0" w:color="auto"/>
            <w:left w:val="none" w:sz="0" w:space="0" w:color="auto"/>
            <w:bottom w:val="none" w:sz="0" w:space="0" w:color="auto"/>
            <w:right w:val="none" w:sz="0" w:space="0" w:color="auto"/>
          </w:divBdr>
          <w:divsChild>
            <w:div w:id="2082291633">
              <w:marLeft w:val="0"/>
              <w:marRight w:val="0"/>
              <w:marTop w:val="0"/>
              <w:marBottom w:val="0"/>
              <w:divBdr>
                <w:top w:val="none" w:sz="0" w:space="0" w:color="auto"/>
                <w:left w:val="none" w:sz="0" w:space="0" w:color="auto"/>
                <w:bottom w:val="none" w:sz="0" w:space="0" w:color="auto"/>
                <w:right w:val="none" w:sz="0" w:space="0" w:color="auto"/>
              </w:divBdr>
              <w:divsChild>
                <w:div w:id="3194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259723">
      <w:bodyDiv w:val="1"/>
      <w:marLeft w:val="0"/>
      <w:marRight w:val="0"/>
      <w:marTop w:val="0"/>
      <w:marBottom w:val="0"/>
      <w:divBdr>
        <w:top w:val="none" w:sz="0" w:space="0" w:color="auto"/>
        <w:left w:val="none" w:sz="0" w:space="0" w:color="auto"/>
        <w:bottom w:val="none" w:sz="0" w:space="0" w:color="auto"/>
        <w:right w:val="none" w:sz="0" w:space="0" w:color="auto"/>
      </w:divBdr>
    </w:div>
    <w:div w:id="959797185">
      <w:bodyDiv w:val="1"/>
      <w:marLeft w:val="0"/>
      <w:marRight w:val="0"/>
      <w:marTop w:val="0"/>
      <w:marBottom w:val="0"/>
      <w:divBdr>
        <w:top w:val="none" w:sz="0" w:space="0" w:color="auto"/>
        <w:left w:val="none" w:sz="0" w:space="0" w:color="auto"/>
        <w:bottom w:val="none" w:sz="0" w:space="0" w:color="auto"/>
        <w:right w:val="none" w:sz="0" w:space="0" w:color="auto"/>
      </w:divBdr>
    </w:div>
    <w:div w:id="977807976">
      <w:bodyDiv w:val="1"/>
      <w:marLeft w:val="0"/>
      <w:marRight w:val="0"/>
      <w:marTop w:val="0"/>
      <w:marBottom w:val="0"/>
      <w:divBdr>
        <w:top w:val="none" w:sz="0" w:space="0" w:color="auto"/>
        <w:left w:val="none" w:sz="0" w:space="0" w:color="auto"/>
        <w:bottom w:val="none" w:sz="0" w:space="0" w:color="auto"/>
        <w:right w:val="none" w:sz="0" w:space="0" w:color="auto"/>
      </w:divBdr>
    </w:div>
    <w:div w:id="1169951645">
      <w:bodyDiv w:val="1"/>
      <w:marLeft w:val="0"/>
      <w:marRight w:val="0"/>
      <w:marTop w:val="0"/>
      <w:marBottom w:val="0"/>
      <w:divBdr>
        <w:top w:val="none" w:sz="0" w:space="0" w:color="auto"/>
        <w:left w:val="none" w:sz="0" w:space="0" w:color="auto"/>
        <w:bottom w:val="none" w:sz="0" w:space="0" w:color="auto"/>
        <w:right w:val="none" w:sz="0" w:space="0" w:color="auto"/>
      </w:divBdr>
    </w:div>
    <w:div w:id="1194922965">
      <w:bodyDiv w:val="1"/>
      <w:marLeft w:val="0"/>
      <w:marRight w:val="0"/>
      <w:marTop w:val="0"/>
      <w:marBottom w:val="0"/>
      <w:divBdr>
        <w:top w:val="none" w:sz="0" w:space="0" w:color="auto"/>
        <w:left w:val="none" w:sz="0" w:space="0" w:color="auto"/>
        <w:bottom w:val="none" w:sz="0" w:space="0" w:color="auto"/>
        <w:right w:val="none" w:sz="0" w:space="0" w:color="auto"/>
      </w:divBdr>
    </w:div>
    <w:div w:id="1207525330">
      <w:bodyDiv w:val="1"/>
      <w:marLeft w:val="0"/>
      <w:marRight w:val="0"/>
      <w:marTop w:val="0"/>
      <w:marBottom w:val="0"/>
      <w:divBdr>
        <w:top w:val="none" w:sz="0" w:space="0" w:color="auto"/>
        <w:left w:val="none" w:sz="0" w:space="0" w:color="auto"/>
        <w:bottom w:val="none" w:sz="0" w:space="0" w:color="auto"/>
        <w:right w:val="none" w:sz="0" w:space="0" w:color="auto"/>
      </w:divBdr>
    </w:div>
    <w:div w:id="1241257099">
      <w:bodyDiv w:val="1"/>
      <w:marLeft w:val="0"/>
      <w:marRight w:val="0"/>
      <w:marTop w:val="0"/>
      <w:marBottom w:val="0"/>
      <w:divBdr>
        <w:top w:val="none" w:sz="0" w:space="0" w:color="auto"/>
        <w:left w:val="none" w:sz="0" w:space="0" w:color="auto"/>
        <w:bottom w:val="none" w:sz="0" w:space="0" w:color="auto"/>
        <w:right w:val="none" w:sz="0" w:space="0" w:color="auto"/>
      </w:divBdr>
    </w:div>
    <w:div w:id="1254587907">
      <w:bodyDiv w:val="1"/>
      <w:marLeft w:val="0"/>
      <w:marRight w:val="0"/>
      <w:marTop w:val="0"/>
      <w:marBottom w:val="0"/>
      <w:divBdr>
        <w:top w:val="none" w:sz="0" w:space="0" w:color="auto"/>
        <w:left w:val="none" w:sz="0" w:space="0" w:color="auto"/>
        <w:bottom w:val="none" w:sz="0" w:space="0" w:color="auto"/>
        <w:right w:val="none" w:sz="0" w:space="0" w:color="auto"/>
      </w:divBdr>
    </w:div>
    <w:div w:id="1279795145">
      <w:bodyDiv w:val="1"/>
      <w:marLeft w:val="0"/>
      <w:marRight w:val="0"/>
      <w:marTop w:val="0"/>
      <w:marBottom w:val="0"/>
      <w:divBdr>
        <w:top w:val="none" w:sz="0" w:space="0" w:color="auto"/>
        <w:left w:val="none" w:sz="0" w:space="0" w:color="auto"/>
        <w:bottom w:val="none" w:sz="0" w:space="0" w:color="auto"/>
        <w:right w:val="none" w:sz="0" w:space="0" w:color="auto"/>
      </w:divBdr>
    </w:div>
    <w:div w:id="1285235872">
      <w:bodyDiv w:val="1"/>
      <w:marLeft w:val="0"/>
      <w:marRight w:val="0"/>
      <w:marTop w:val="0"/>
      <w:marBottom w:val="0"/>
      <w:divBdr>
        <w:top w:val="none" w:sz="0" w:space="0" w:color="auto"/>
        <w:left w:val="none" w:sz="0" w:space="0" w:color="auto"/>
        <w:bottom w:val="none" w:sz="0" w:space="0" w:color="auto"/>
        <w:right w:val="none" w:sz="0" w:space="0" w:color="auto"/>
      </w:divBdr>
    </w:div>
    <w:div w:id="1319110368">
      <w:bodyDiv w:val="1"/>
      <w:marLeft w:val="0"/>
      <w:marRight w:val="0"/>
      <w:marTop w:val="0"/>
      <w:marBottom w:val="0"/>
      <w:divBdr>
        <w:top w:val="none" w:sz="0" w:space="0" w:color="auto"/>
        <w:left w:val="none" w:sz="0" w:space="0" w:color="auto"/>
        <w:bottom w:val="none" w:sz="0" w:space="0" w:color="auto"/>
        <w:right w:val="none" w:sz="0" w:space="0" w:color="auto"/>
      </w:divBdr>
      <w:divsChild>
        <w:div w:id="1676029734">
          <w:marLeft w:val="0"/>
          <w:marRight w:val="0"/>
          <w:marTop w:val="0"/>
          <w:marBottom w:val="0"/>
          <w:divBdr>
            <w:top w:val="none" w:sz="0" w:space="0" w:color="auto"/>
            <w:left w:val="none" w:sz="0" w:space="0" w:color="auto"/>
            <w:bottom w:val="none" w:sz="0" w:space="0" w:color="auto"/>
            <w:right w:val="none" w:sz="0" w:space="0" w:color="auto"/>
          </w:divBdr>
          <w:divsChild>
            <w:div w:id="566499606">
              <w:marLeft w:val="0"/>
              <w:marRight w:val="0"/>
              <w:marTop w:val="0"/>
              <w:marBottom w:val="0"/>
              <w:divBdr>
                <w:top w:val="none" w:sz="0" w:space="0" w:color="auto"/>
                <w:left w:val="none" w:sz="0" w:space="0" w:color="auto"/>
                <w:bottom w:val="none" w:sz="0" w:space="0" w:color="auto"/>
                <w:right w:val="none" w:sz="0" w:space="0" w:color="auto"/>
              </w:divBdr>
              <w:divsChild>
                <w:div w:id="177694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633771">
      <w:bodyDiv w:val="1"/>
      <w:marLeft w:val="0"/>
      <w:marRight w:val="0"/>
      <w:marTop w:val="0"/>
      <w:marBottom w:val="0"/>
      <w:divBdr>
        <w:top w:val="none" w:sz="0" w:space="0" w:color="auto"/>
        <w:left w:val="none" w:sz="0" w:space="0" w:color="auto"/>
        <w:bottom w:val="none" w:sz="0" w:space="0" w:color="auto"/>
        <w:right w:val="none" w:sz="0" w:space="0" w:color="auto"/>
      </w:divBdr>
    </w:div>
    <w:div w:id="1379434074">
      <w:bodyDiv w:val="1"/>
      <w:marLeft w:val="0"/>
      <w:marRight w:val="0"/>
      <w:marTop w:val="0"/>
      <w:marBottom w:val="0"/>
      <w:divBdr>
        <w:top w:val="none" w:sz="0" w:space="0" w:color="auto"/>
        <w:left w:val="none" w:sz="0" w:space="0" w:color="auto"/>
        <w:bottom w:val="none" w:sz="0" w:space="0" w:color="auto"/>
        <w:right w:val="none" w:sz="0" w:space="0" w:color="auto"/>
      </w:divBdr>
      <w:divsChild>
        <w:div w:id="2071727748">
          <w:marLeft w:val="0"/>
          <w:marRight w:val="0"/>
          <w:marTop w:val="219"/>
          <w:marBottom w:val="0"/>
          <w:divBdr>
            <w:top w:val="none" w:sz="0" w:space="0" w:color="auto"/>
            <w:left w:val="none" w:sz="0" w:space="0" w:color="auto"/>
            <w:bottom w:val="none" w:sz="0" w:space="0" w:color="auto"/>
            <w:right w:val="none" w:sz="0" w:space="0" w:color="auto"/>
          </w:divBdr>
        </w:div>
        <w:div w:id="1943217828">
          <w:marLeft w:val="0"/>
          <w:marRight w:val="0"/>
          <w:marTop w:val="219"/>
          <w:marBottom w:val="0"/>
          <w:divBdr>
            <w:top w:val="none" w:sz="0" w:space="0" w:color="auto"/>
            <w:left w:val="none" w:sz="0" w:space="0" w:color="auto"/>
            <w:bottom w:val="none" w:sz="0" w:space="0" w:color="auto"/>
            <w:right w:val="none" w:sz="0" w:space="0" w:color="auto"/>
          </w:divBdr>
        </w:div>
        <w:div w:id="2139644480">
          <w:marLeft w:val="0"/>
          <w:marRight w:val="0"/>
          <w:marTop w:val="219"/>
          <w:marBottom w:val="0"/>
          <w:divBdr>
            <w:top w:val="none" w:sz="0" w:space="0" w:color="auto"/>
            <w:left w:val="none" w:sz="0" w:space="0" w:color="auto"/>
            <w:bottom w:val="none" w:sz="0" w:space="0" w:color="auto"/>
            <w:right w:val="none" w:sz="0" w:space="0" w:color="auto"/>
          </w:divBdr>
        </w:div>
        <w:div w:id="1404449482">
          <w:marLeft w:val="0"/>
          <w:marRight w:val="0"/>
          <w:marTop w:val="219"/>
          <w:marBottom w:val="0"/>
          <w:divBdr>
            <w:top w:val="none" w:sz="0" w:space="0" w:color="auto"/>
            <w:left w:val="none" w:sz="0" w:space="0" w:color="auto"/>
            <w:bottom w:val="none" w:sz="0" w:space="0" w:color="auto"/>
            <w:right w:val="none" w:sz="0" w:space="0" w:color="auto"/>
          </w:divBdr>
        </w:div>
        <w:div w:id="163591792">
          <w:marLeft w:val="0"/>
          <w:marRight w:val="0"/>
          <w:marTop w:val="219"/>
          <w:marBottom w:val="0"/>
          <w:divBdr>
            <w:top w:val="none" w:sz="0" w:space="0" w:color="auto"/>
            <w:left w:val="none" w:sz="0" w:space="0" w:color="auto"/>
            <w:bottom w:val="none" w:sz="0" w:space="0" w:color="auto"/>
            <w:right w:val="none" w:sz="0" w:space="0" w:color="auto"/>
          </w:divBdr>
        </w:div>
        <w:div w:id="134446461">
          <w:marLeft w:val="0"/>
          <w:marRight w:val="0"/>
          <w:marTop w:val="219"/>
          <w:marBottom w:val="0"/>
          <w:divBdr>
            <w:top w:val="none" w:sz="0" w:space="0" w:color="auto"/>
            <w:left w:val="none" w:sz="0" w:space="0" w:color="auto"/>
            <w:bottom w:val="none" w:sz="0" w:space="0" w:color="auto"/>
            <w:right w:val="none" w:sz="0" w:space="0" w:color="auto"/>
          </w:divBdr>
        </w:div>
        <w:div w:id="1279486523">
          <w:marLeft w:val="0"/>
          <w:marRight w:val="0"/>
          <w:marTop w:val="219"/>
          <w:marBottom w:val="0"/>
          <w:divBdr>
            <w:top w:val="none" w:sz="0" w:space="0" w:color="auto"/>
            <w:left w:val="none" w:sz="0" w:space="0" w:color="auto"/>
            <w:bottom w:val="none" w:sz="0" w:space="0" w:color="auto"/>
            <w:right w:val="none" w:sz="0" w:space="0" w:color="auto"/>
          </w:divBdr>
        </w:div>
        <w:div w:id="89357265">
          <w:marLeft w:val="0"/>
          <w:marRight w:val="0"/>
          <w:marTop w:val="219"/>
          <w:marBottom w:val="0"/>
          <w:divBdr>
            <w:top w:val="none" w:sz="0" w:space="0" w:color="auto"/>
            <w:left w:val="none" w:sz="0" w:space="0" w:color="auto"/>
            <w:bottom w:val="none" w:sz="0" w:space="0" w:color="auto"/>
            <w:right w:val="none" w:sz="0" w:space="0" w:color="auto"/>
          </w:divBdr>
        </w:div>
        <w:div w:id="662273950">
          <w:marLeft w:val="0"/>
          <w:marRight w:val="0"/>
          <w:marTop w:val="219"/>
          <w:marBottom w:val="0"/>
          <w:divBdr>
            <w:top w:val="none" w:sz="0" w:space="0" w:color="auto"/>
            <w:left w:val="none" w:sz="0" w:space="0" w:color="auto"/>
            <w:bottom w:val="none" w:sz="0" w:space="0" w:color="auto"/>
            <w:right w:val="none" w:sz="0" w:space="0" w:color="auto"/>
          </w:divBdr>
        </w:div>
        <w:div w:id="23362671">
          <w:marLeft w:val="0"/>
          <w:marRight w:val="0"/>
          <w:marTop w:val="219"/>
          <w:marBottom w:val="0"/>
          <w:divBdr>
            <w:top w:val="none" w:sz="0" w:space="0" w:color="auto"/>
            <w:left w:val="none" w:sz="0" w:space="0" w:color="auto"/>
            <w:bottom w:val="none" w:sz="0" w:space="0" w:color="auto"/>
            <w:right w:val="none" w:sz="0" w:space="0" w:color="auto"/>
          </w:divBdr>
        </w:div>
        <w:div w:id="1527282755">
          <w:marLeft w:val="0"/>
          <w:marRight w:val="0"/>
          <w:marTop w:val="219"/>
          <w:marBottom w:val="0"/>
          <w:divBdr>
            <w:top w:val="none" w:sz="0" w:space="0" w:color="auto"/>
            <w:left w:val="none" w:sz="0" w:space="0" w:color="auto"/>
            <w:bottom w:val="none" w:sz="0" w:space="0" w:color="auto"/>
            <w:right w:val="none" w:sz="0" w:space="0" w:color="auto"/>
          </w:divBdr>
        </w:div>
        <w:div w:id="1070351230">
          <w:marLeft w:val="0"/>
          <w:marRight w:val="0"/>
          <w:marTop w:val="219"/>
          <w:marBottom w:val="0"/>
          <w:divBdr>
            <w:top w:val="none" w:sz="0" w:space="0" w:color="auto"/>
            <w:left w:val="none" w:sz="0" w:space="0" w:color="auto"/>
            <w:bottom w:val="none" w:sz="0" w:space="0" w:color="auto"/>
            <w:right w:val="none" w:sz="0" w:space="0" w:color="auto"/>
          </w:divBdr>
        </w:div>
      </w:divsChild>
    </w:div>
    <w:div w:id="1405571531">
      <w:bodyDiv w:val="1"/>
      <w:marLeft w:val="0"/>
      <w:marRight w:val="0"/>
      <w:marTop w:val="0"/>
      <w:marBottom w:val="0"/>
      <w:divBdr>
        <w:top w:val="none" w:sz="0" w:space="0" w:color="auto"/>
        <w:left w:val="none" w:sz="0" w:space="0" w:color="auto"/>
        <w:bottom w:val="none" w:sz="0" w:space="0" w:color="auto"/>
        <w:right w:val="none" w:sz="0" w:space="0" w:color="auto"/>
      </w:divBdr>
    </w:div>
    <w:div w:id="1418206054">
      <w:bodyDiv w:val="1"/>
      <w:marLeft w:val="0"/>
      <w:marRight w:val="0"/>
      <w:marTop w:val="0"/>
      <w:marBottom w:val="0"/>
      <w:divBdr>
        <w:top w:val="none" w:sz="0" w:space="0" w:color="auto"/>
        <w:left w:val="none" w:sz="0" w:space="0" w:color="auto"/>
        <w:bottom w:val="none" w:sz="0" w:space="0" w:color="auto"/>
        <w:right w:val="none" w:sz="0" w:space="0" w:color="auto"/>
      </w:divBdr>
    </w:div>
    <w:div w:id="1471482676">
      <w:bodyDiv w:val="1"/>
      <w:marLeft w:val="0"/>
      <w:marRight w:val="0"/>
      <w:marTop w:val="0"/>
      <w:marBottom w:val="0"/>
      <w:divBdr>
        <w:top w:val="none" w:sz="0" w:space="0" w:color="auto"/>
        <w:left w:val="none" w:sz="0" w:space="0" w:color="auto"/>
        <w:bottom w:val="none" w:sz="0" w:space="0" w:color="auto"/>
        <w:right w:val="none" w:sz="0" w:space="0" w:color="auto"/>
      </w:divBdr>
      <w:divsChild>
        <w:div w:id="365838266">
          <w:marLeft w:val="0"/>
          <w:marRight w:val="0"/>
          <w:marTop w:val="312"/>
          <w:marBottom w:val="312"/>
          <w:divBdr>
            <w:top w:val="none" w:sz="0" w:space="0" w:color="auto"/>
            <w:left w:val="none" w:sz="0" w:space="0" w:color="auto"/>
            <w:bottom w:val="none" w:sz="0" w:space="0" w:color="auto"/>
            <w:right w:val="none" w:sz="0" w:space="0" w:color="auto"/>
          </w:divBdr>
        </w:div>
      </w:divsChild>
    </w:div>
    <w:div w:id="1484814390">
      <w:bodyDiv w:val="1"/>
      <w:marLeft w:val="0"/>
      <w:marRight w:val="0"/>
      <w:marTop w:val="0"/>
      <w:marBottom w:val="0"/>
      <w:divBdr>
        <w:top w:val="none" w:sz="0" w:space="0" w:color="auto"/>
        <w:left w:val="none" w:sz="0" w:space="0" w:color="auto"/>
        <w:bottom w:val="none" w:sz="0" w:space="0" w:color="auto"/>
        <w:right w:val="none" w:sz="0" w:space="0" w:color="auto"/>
      </w:divBdr>
    </w:div>
    <w:div w:id="1568567689">
      <w:bodyDiv w:val="1"/>
      <w:marLeft w:val="0"/>
      <w:marRight w:val="0"/>
      <w:marTop w:val="0"/>
      <w:marBottom w:val="0"/>
      <w:divBdr>
        <w:top w:val="none" w:sz="0" w:space="0" w:color="auto"/>
        <w:left w:val="none" w:sz="0" w:space="0" w:color="auto"/>
        <w:bottom w:val="none" w:sz="0" w:space="0" w:color="auto"/>
        <w:right w:val="none" w:sz="0" w:space="0" w:color="auto"/>
      </w:divBdr>
    </w:div>
    <w:div w:id="1577671443">
      <w:bodyDiv w:val="1"/>
      <w:marLeft w:val="0"/>
      <w:marRight w:val="0"/>
      <w:marTop w:val="0"/>
      <w:marBottom w:val="0"/>
      <w:divBdr>
        <w:top w:val="none" w:sz="0" w:space="0" w:color="auto"/>
        <w:left w:val="none" w:sz="0" w:space="0" w:color="auto"/>
        <w:bottom w:val="none" w:sz="0" w:space="0" w:color="auto"/>
        <w:right w:val="none" w:sz="0" w:space="0" w:color="auto"/>
      </w:divBdr>
    </w:div>
    <w:div w:id="1597712081">
      <w:bodyDiv w:val="1"/>
      <w:marLeft w:val="0"/>
      <w:marRight w:val="0"/>
      <w:marTop w:val="0"/>
      <w:marBottom w:val="0"/>
      <w:divBdr>
        <w:top w:val="none" w:sz="0" w:space="0" w:color="auto"/>
        <w:left w:val="none" w:sz="0" w:space="0" w:color="auto"/>
        <w:bottom w:val="none" w:sz="0" w:space="0" w:color="auto"/>
        <w:right w:val="none" w:sz="0" w:space="0" w:color="auto"/>
      </w:divBdr>
    </w:div>
    <w:div w:id="1648777937">
      <w:bodyDiv w:val="1"/>
      <w:marLeft w:val="0"/>
      <w:marRight w:val="0"/>
      <w:marTop w:val="0"/>
      <w:marBottom w:val="0"/>
      <w:divBdr>
        <w:top w:val="none" w:sz="0" w:space="0" w:color="auto"/>
        <w:left w:val="none" w:sz="0" w:space="0" w:color="auto"/>
        <w:bottom w:val="none" w:sz="0" w:space="0" w:color="auto"/>
        <w:right w:val="none" w:sz="0" w:space="0" w:color="auto"/>
      </w:divBdr>
    </w:div>
    <w:div w:id="1695619618">
      <w:bodyDiv w:val="1"/>
      <w:marLeft w:val="0"/>
      <w:marRight w:val="0"/>
      <w:marTop w:val="0"/>
      <w:marBottom w:val="0"/>
      <w:divBdr>
        <w:top w:val="none" w:sz="0" w:space="0" w:color="auto"/>
        <w:left w:val="none" w:sz="0" w:space="0" w:color="auto"/>
        <w:bottom w:val="none" w:sz="0" w:space="0" w:color="auto"/>
        <w:right w:val="none" w:sz="0" w:space="0" w:color="auto"/>
      </w:divBdr>
    </w:div>
    <w:div w:id="1759448124">
      <w:bodyDiv w:val="1"/>
      <w:marLeft w:val="0"/>
      <w:marRight w:val="0"/>
      <w:marTop w:val="0"/>
      <w:marBottom w:val="0"/>
      <w:divBdr>
        <w:top w:val="none" w:sz="0" w:space="0" w:color="auto"/>
        <w:left w:val="none" w:sz="0" w:space="0" w:color="auto"/>
        <w:bottom w:val="none" w:sz="0" w:space="0" w:color="auto"/>
        <w:right w:val="none" w:sz="0" w:space="0" w:color="auto"/>
      </w:divBdr>
    </w:div>
    <w:div w:id="1784808157">
      <w:bodyDiv w:val="1"/>
      <w:marLeft w:val="0"/>
      <w:marRight w:val="0"/>
      <w:marTop w:val="0"/>
      <w:marBottom w:val="0"/>
      <w:divBdr>
        <w:top w:val="none" w:sz="0" w:space="0" w:color="auto"/>
        <w:left w:val="none" w:sz="0" w:space="0" w:color="auto"/>
        <w:bottom w:val="none" w:sz="0" w:space="0" w:color="auto"/>
        <w:right w:val="none" w:sz="0" w:space="0" w:color="auto"/>
      </w:divBdr>
    </w:div>
    <w:div w:id="1791898904">
      <w:bodyDiv w:val="1"/>
      <w:marLeft w:val="0"/>
      <w:marRight w:val="0"/>
      <w:marTop w:val="0"/>
      <w:marBottom w:val="0"/>
      <w:divBdr>
        <w:top w:val="none" w:sz="0" w:space="0" w:color="auto"/>
        <w:left w:val="none" w:sz="0" w:space="0" w:color="auto"/>
        <w:bottom w:val="none" w:sz="0" w:space="0" w:color="auto"/>
        <w:right w:val="none" w:sz="0" w:space="0" w:color="auto"/>
      </w:divBdr>
    </w:div>
    <w:div w:id="1854225713">
      <w:bodyDiv w:val="1"/>
      <w:marLeft w:val="0"/>
      <w:marRight w:val="0"/>
      <w:marTop w:val="0"/>
      <w:marBottom w:val="0"/>
      <w:divBdr>
        <w:top w:val="none" w:sz="0" w:space="0" w:color="auto"/>
        <w:left w:val="none" w:sz="0" w:space="0" w:color="auto"/>
        <w:bottom w:val="none" w:sz="0" w:space="0" w:color="auto"/>
        <w:right w:val="none" w:sz="0" w:space="0" w:color="auto"/>
      </w:divBdr>
    </w:div>
    <w:div w:id="1875650039">
      <w:bodyDiv w:val="1"/>
      <w:marLeft w:val="0"/>
      <w:marRight w:val="0"/>
      <w:marTop w:val="0"/>
      <w:marBottom w:val="0"/>
      <w:divBdr>
        <w:top w:val="none" w:sz="0" w:space="0" w:color="auto"/>
        <w:left w:val="none" w:sz="0" w:space="0" w:color="auto"/>
        <w:bottom w:val="none" w:sz="0" w:space="0" w:color="auto"/>
        <w:right w:val="none" w:sz="0" w:space="0" w:color="auto"/>
      </w:divBdr>
    </w:div>
    <w:div w:id="1891182485">
      <w:bodyDiv w:val="1"/>
      <w:marLeft w:val="0"/>
      <w:marRight w:val="0"/>
      <w:marTop w:val="0"/>
      <w:marBottom w:val="0"/>
      <w:divBdr>
        <w:top w:val="none" w:sz="0" w:space="0" w:color="auto"/>
        <w:left w:val="none" w:sz="0" w:space="0" w:color="auto"/>
        <w:bottom w:val="none" w:sz="0" w:space="0" w:color="auto"/>
        <w:right w:val="none" w:sz="0" w:space="0" w:color="auto"/>
      </w:divBdr>
    </w:div>
    <w:div w:id="1912933039">
      <w:bodyDiv w:val="1"/>
      <w:marLeft w:val="0"/>
      <w:marRight w:val="0"/>
      <w:marTop w:val="0"/>
      <w:marBottom w:val="0"/>
      <w:divBdr>
        <w:top w:val="none" w:sz="0" w:space="0" w:color="auto"/>
        <w:left w:val="none" w:sz="0" w:space="0" w:color="auto"/>
        <w:bottom w:val="none" w:sz="0" w:space="0" w:color="auto"/>
        <w:right w:val="none" w:sz="0" w:space="0" w:color="auto"/>
      </w:divBdr>
    </w:div>
    <w:div w:id="1914193769">
      <w:bodyDiv w:val="1"/>
      <w:marLeft w:val="0"/>
      <w:marRight w:val="0"/>
      <w:marTop w:val="0"/>
      <w:marBottom w:val="0"/>
      <w:divBdr>
        <w:top w:val="none" w:sz="0" w:space="0" w:color="auto"/>
        <w:left w:val="none" w:sz="0" w:space="0" w:color="auto"/>
        <w:bottom w:val="none" w:sz="0" w:space="0" w:color="auto"/>
        <w:right w:val="none" w:sz="0" w:space="0" w:color="auto"/>
      </w:divBdr>
    </w:div>
    <w:div w:id="1935355983">
      <w:bodyDiv w:val="1"/>
      <w:marLeft w:val="0"/>
      <w:marRight w:val="0"/>
      <w:marTop w:val="0"/>
      <w:marBottom w:val="0"/>
      <w:divBdr>
        <w:top w:val="none" w:sz="0" w:space="0" w:color="auto"/>
        <w:left w:val="none" w:sz="0" w:space="0" w:color="auto"/>
        <w:bottom w:val="none" w:sz="0" w:space="0" w:color="auto"/>
        <w:right w:val="none" w:sz="0" w:space="0" w:color="auto"/>
      </w:divBdr>
    </w:div>
    <w:div w:id="1989749494">
      <w:bodyDiv w:val="1"/>
      <w:marLeft w:val="0"/>
      <w:marRight w:val="0"/>
      <w:marTop w:val="0"/>
      <w:marBottom w:val="0"/>
      <w:divBdr>
        <w:top w:val="none" w:sz="0" w:space="0" w:color="auto"/>
        <w:left w:val="none" w:sz="0" w:space="0" w:color="auto"/>
        <w:bottom w:val="none" w:sz="0" w:space="0" w:color="auto"/>
        <w:right w:val="none" w:sz="0" w:space="0" w:color="auto"/>
      </w:divBdr>
    </w:div>
    <w:div w:id="2015450710">
      <w:bodyDiv w:val="1"/>
      <w:marLeft w:val="0"/>
      <w:marRight w:val="0"/>
      <w:marTop w:val="0"/>
      <w:marBottom w:val="0"/>
      <w:divBdr>
        <w:top w:val="none" w:sz="0" w:space="0" w:color="auto"/>
        <w:left w:val="none" w:sz="0" w:space="0" w:color="auto"/>
        <w:bottom w:val="none" w:sz="0" w:space="0" w:color="auto"/>
        <w:right w:val="none" w:sz="0" w:space="0" w:color="auto"/>
      </w:divBdr>
    </w:div>
    <w:div w:id="2054227590">
      <w:bodyDiv w:val="1"/>
      <w:marLeft w:val="0"/>
      <w:marRight w:val="0"/>
      <w:marTop w:val="0"/>
      <w:marBottom w:val="0"/>
      <w:divBdr>
        <w:top w:val="none" w:sz="0" w:space="0" w:color="auto"/>
        <w:left w:val="none" w:sz="0" w:space="0" w:color="auto"/>
        <w:bottom w:val="none" w:sz="0" w:space="0" w:color="auto"/>
        <w:right w:val="none" w:sz="0" w:space="0" w:color="auto"/>
      </w:divBdr>
      <w:divsChild>
        <w:div w:id="1916474626">
          <w:marLeft w:val="0"/>
          <w:marRight w:val="0"/>
          <w:marTop w:val="0"/>
          <w:marBottom w:val="0"/>
          <w:divBdr>
            <w:top w:val="none" w:sz="0" w:space="0" w:color="auto"/>
            <w:left w:val="none" w:sz="0" w:space="0" w:color="auto"/>
            <w:bottom w:val="none" w:sz="0" w:space="0" w:color="auto"/>
            <w:right w:val="none" w:sz="0" w:space="0" w:color="auto"/>
          </w:divBdr>
          <w:divsChild>
            <w:div w:id="624392537">
              <w:marLeft w:val="0"/>
              <w:marRight w:val="0"/>
              <w:marTop w:val="0"/>
              <w:marBottom w:val="0"/>
              <w:divBdr>
                <w:top w:val="none" w:sz="0" w:space="0" w:color="auto"/>
                <w:left w:val="none" w:sz="0" w:space="0" w:color="auto"/>
                <w:bottom w:val="none" w:sz="0" w:space="0" w:color="auto"/>
                <w:right w:val="none" w:sz="0" w:space="0" w:color="auto"/>
              </w:divBdr>
              <w:divsChild>
                <w:div w:id="19798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543636">
      <w:bodyDiv w:val="1"/>
      <w:marLeft w:val="0"/>
      <w:marRight w:val="0"/>
      <w:marTop w:val="0"/>
      <w:marBottom w:val="0"/>
      <w:divBdr>
        <w:top w:val="none" w:sz="0" w:space="0" w:color="auto"/>
        <w:left w:val="none" w:sz="0" w:space="0" w:color="auto"/>
        <w:bottom w:val="none" w:sz="0" w:space="0" w:color="auto"/>
        <w:right w:val="none" w:sz="0" w:space="0" w:color="auto"/>
      </w:divBdr>
    </w:div>
    <w:div w:id="2059278245">
      <w:bodyDiv w:val="1"/>
      <w:marLeft w:val="0"/>
      <w:marRight w:val="0"/>
      <w:marTop w:val="0"/>
      <w:marBottom w:val="0"/>
      <w:divBdr>
        <w:top w:val="none" w:sz="0" w:space="0" w:color="auto"/>
        <w:left w:val="none" w:sz="0" w:space="0" w:color="auto"/>
        <w:bottom w:val="none" w:sz="0" w:space="0" w:color="auto"/>
        <w:right w:val="none" w:sz="0" w:space="0" w:color="auto"/>
      </w:divBdr>
    </w:div>
    <w:div w:id="2059429310">
      <w:bodyDiv w:val="1"/>
      <w:marLeft w:val="0"/>
      <w:marRight w:val="0"/>
      <w:marTop w:val="0"/>
      <w:marBottom w:val="0"/>
      <w:divBdr>
        <w:top w:val="none" w:sz="0" w:space="0" w:color="auto"/>
        <w:left w:val="none" w:sz="0" w:space="0" w:color="auto"/>
        <w:bottom w:val="none" w:sz="0" w:space="0" w:color="auto"/>
        <w:right w:val="none" w:sz="0" w:space="0" w:color="auto"/>
      </w:divBdr>
    </w:div>
    <w:div w:id="212094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idea.ulaval.ca/sites/idea.ulaval.ca/files/Pr%C3%A9sentation%20Alain%20Bouchard.pdf" TargetMode="External"/><Relationship Id="rId26" Type="http://schemas.openxmlformats.org/officeDocument/2006/relationships/hyperlink" Target="http://hdl.handle.net/1866/6735" TargetMode="External"/><Relationship Id="rId39" Type="http://schemas.openxmlformats.org/officeDocument/2006/relationships/header" Target="header5.xml"/><Relationship Id="rId21" Type="http://schemas.openxmlformats.org/officeDocument/2006/relationships/hyperlink" Target="https://doi.org/10.1080/00344087.2018.1491751" TargetMode="External"/><Relationship Id="rId34" Type="http://schemas.openxmlformats.org/officeDocument/2006/relationships/hyperlink" Target="http://collections.banq.qc.ca/ark:/52327/bs40261"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yperlink" Target="https://hal.archives-ouvertes.fr/halshs-00004900" TargetMode="External"/><Relationship Id="rId29" Type="http://schemas.openxmlformats.org/officeDocument/2006/relationships/hyperlink" Target="https://www.bibliotheque.assnat.qc.ca/DepotNumerique_v2/AffichageFichier.aspx?idf=98457"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education.gouv.qc.ca/fileadmin/site_web/documents/ministere/organismes/CAR_Avis_LaiciteScolaire.pdf" TargetMode="External"/><Relationship Id="rId32" Type="http://schemas.openxmlformats.org/officeDocument/2006/relationships/hyperlink" Target="http://depot-e.uqtr.ca/id/eprint/4063" TargetMode="External"/><Relationship Id="rId37" Type="http://schemas.openxmlformats.org/officeDocument/2006/relationships/hyperlink" Target="http://www.legisquebec.gouv.qc.ca/fr/showdoc/cr/I-13.3,%20r.%208" TargetMode="Externa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education.gouv.qc.ca/fileadmin/site_web/documents/ministere/organismes/CAR_Avis_CheminementSpirituel.pdf" TargetMode="External"/><Relationship Id="rId28" Type="http://schemas.openxmlformats.org/officeDocument/2006/relationships/hyperlink" Target="https://doi.org/10.1177/002214650905000206" TargetMode="External"/><Relationship Id="rId36" Type="http://schemas.openxmlformats.org/officeDocument/2006/relationships/hyperlink" Target="https://doi.org/10.7202/1002253ar" TargetMode="External"/><Relationship Id="rId10" Type="http://schemas.openxmlformats.org/officeDocument/2006/relationships/footer" Target="footer1.xml"/><Relationship Id="rId19" Type="http://schemas.openxmlformats.org/officeDocument/2006/relationships/hyperlink" Target="https://plus.lapresse.ca/screens/b856f041-1c0d-4677-9110-c5ded093ad3f__7C___0.html" TargetMode="External"/><Relationship Id="rId31" Type="http://schemas.openxmlformats.org/officeDocument/2006/relationships/hyperlink" Target="http://legisquebec.gouv.qc.ca/fr/ShowDoc/cs/I-13.3"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journals.sagepub.com/doi/pdf/10.1177/0008429819858980" TargetMode="External"/><Relationship Id="rId27" Type="http://schemas.openxmlformats.org/officeDocument/2006/relationships/hyperlink" Target="http://www.education.gouv.qc.ca/fileadmin/site_web/documents/education/adaptation-scolaire-services-comp/SASEC_26-0001.pdf" TargetMode="External"/><Relationship Id="rId30" Type="http://schemas.openxmlformats.org/officeDocument/2006/relationships/hyperlink" Target="http://www.crss.ulaval.ca/wp-content/uploads/2016/07/lemieux_misere.pdf" TargetMode="External"/><Relationship Id="rId35" Type="http://schemas.openxmlformats.org/officeDocument/2006/relationships/hyperlink" Target="https://gree.uqam.ca/upload/files/publication/religion_f.pdf"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papyrus.bib.umontreal.ca/xmlui/bitstream/handle/1866/19361/Belanger_Liette_2017_memoire.pdf?sequence=10" TargetMode="External"/><Relationship Id="rId25" Type="http://schemas.openxmlformats.org/officeDocument/2006/relationships/hyperlink" Target="http://www.cdpdj.qc.ca/Publications/memoire_PL40_instruction-publique.pdf" TargetMode="External"/><Relationship Id="rId33" Type="http://schemas.openxmlformats.org/officeDocument/2006/relationships/hyperlink" Target="http://www.education.gouv.qc.ca/fileadmin/site_web/documents/education/adaptation-scolaire-services-comp/SASEC_26-0001.pdf" TargetMode="External"/><Relationship Id="rId38" Type="http://schemas.openxmlformats.org/officeDocument/2006/relationships/header" Target="header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151F6-991A-8748-A89D-4FC3011CD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9727</Words>
  <Characters>55158</Characters>
  <Application>Microsoft Office Word</Application>
  <DocSecurity>0</DocSecurity>
  <Lines>2298</Lines>
  <Paragraphs>1622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Auteur</dc:creator>
  <cp:lastModifiedBy>Jacques Cherblanc</cp:lastModifiedBy>
  <cp:revision>2</cp:revision>
  <dcterms:created xsi:type="dcterms:W3CDTF">2020-04-01T22:24:00Z</dcterms:created>
  <dcterms:modified xsi:type="dcterms:W3CDTF">2020-04-01T22:24:00Z</dcterms:modified>
</cp:coreProperties>
</file>